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9B2" w:rsidRDefault="009129B2" w:rsidP="009129B2">
      <w:pPr>
        <w:jc w:val="center"/>
        <w:rPr>
          <w:b/>
          <w:sz w:val="72"/>
          <w:szCs w:val="72"/>
        </w:rPr>
      </w:pPr>
      <w:r>
        <w:rPr>
          <w:b/>
          <w:sz w:val="72"/>
          <w:szCs w:val="72"/>
        </w:rPr>
        <w:t xml:space="preserve">COMUNE DI </w:t>
      </w:r>
    </w:p>
    <w:p w:rsidR="009129B2" w:rsidRDefault="009129B2" w:rsidP="009129B2">
      <w:pPr>
        <w:jc w:val="center"/>
        <w:rPr>
          <w:b/>
          <w:sz w:val="72"/>
          <w:szCs w:val="72"/>
        </w:rPr>
      </w:pPr>
      <w:r>
        <w:rPr>
          <w:b/>
          <w:sz w:val="72"/>
          <w:szCs w:val="72"/>
        </w:rPr>
        <w:t>BAGNARIA</w:t>
      </w:r>
    </w:p>
    <w:p w:rsidR="009129B2" w:rsidRDefault="009129B2" w:rsidP="009129B2">
      <w:pPr>
        <w:jc w:val="center"/>
        <w:rPr>
          <w:b/>
          <w:sz w:val="48"/>
          <w:szCs w:val="48"/>
        </w:rPr>
      </w:pPr>
    </w:p>
    <w:p w:rsidR="009129B2" w:rsidRDefault="009129B2" w:rsidP="009129B2">
      <w:pPr>
        <w:jc w:val="center"/>
        <w:rPr>
          <w:b/>
          <w:sz w:val="48"/>
          <w:szCs w:val="48"/>
        </w:rPr>
      </w:pPr>
    </w:p>
    <w:p w:rsidR="009129B2" w:rsidRDefault="009129B2" w:rsidP="009129B2">
      <w:pPr>
        <w:jc w:val="center"/>
        <w:rPr>
          <w:b/>
          <w:i/>
          <w:sz w:val="96"/>
          <w:szCs w:val="96"/>
        </w:rPr>
      </w:pPr>
      <w:r>
        <w:rPr>
          <w:b/>
          <w:i/>
          <w:sz w:val="96"/>
          <w:szCs w:val="96"/>
        </w:rPr>
        <w:t>Piano triennale di prevenzione della corruzione.</w:t>
      </w:r>
    </w:p>
    <w:p w:rsidR="009129B2" w:rsidRDefault="009129B2" w:rsidP="009129B2">
      <w:pPr>
        <w:jc w:val="center"/>
        <w:rPr>
          <w:b/>
          <w:i/>
          <w:sz w:val="96"/>
          <w:szCs w:val="96"/>
        </w:rPr>
      </w:pPr>
      <w:r>
        <w:rPr>
          <w:b/>
          <w:i/>
          <w:sz w:val="96"/>
          <w:szCs w:val="96"/>
        </w:rPr>
        <w:t>Piano triennale per l’integrità e la trasparenza</w:t>
      </w:r>
    </w:p>
    <w:p w:rsidR="009129B2" w:rsidRDefault="009129B2" w:rsidP="009129B2">
      <w:pPr>
        <w:jc w:val="center"/>
        <w:rPr>
          <w:b/>
          <w:i/>
          <w:sz w:val="52"/>
          <w:szCs w:val="52"/>
        </w:rPr>
      </w:pPr>
    </w:p>
    <w:p w:rsidR="009129B2" w:rsidRDefault="009129B2" w:rsidP="009129B2">
      <w:pPr>
        <w:jc w:val="center"/>
        <w:rPr>
          <w:b/>
          <w:i/>
          <w:sz w:val="52"/>
          <w:szCs w:val="52"/>
        </w:rPr>
      </w:pPr>
    </w:p>
    <w:p w:rsidR="009129B2" w:rsidRDefault="009129B2" w:rsidP="009129B2">
      <w:pPr>
        <w:jc w:val="center"/>
        <w:rPr>
          <w:b/>
          <w:i/>
          <w:sz w:val="52"/>
          <w:szCs w:val="52"/>
        </w:rPr>
      </w:pPr>
    </w:p>
    <w:p w:rsidR="009129B2" w:rsidRDefault="00644FE6" w:rsidP="009129B2">
      <w:pPr>
        <w:jc w:val="center"/>
        <w:rPr>
          <w:b/>
          <w:i/>
          <w:sz w:val="96"/>
          <w:szCs w:val="96"/>
        </w:rPr>
      </w:pPr>
      <w:r>
        <w:rPr>
          <w:b/>
          <w:i/>
          <w:sz w:val="96"/>
          <w:szCs w:val="96"/>
        </w:rPr>
        <w:t>2017/2019</w:t>
      </w:r>
    </w:p>
    <w:p w:rsidR="009129B2" w:rsidRDefault="009129B2" w:rsidP="009129B2">
      <w:r>
        <w:t xml:space="preserve"> </w:t>
      </w:r>
    </w:p>
    <w:p w:rsidR="009129B2" w:rsidRDefault="009129B2" w:rsidP="009129B2"/>
    <w:p w:rsidR="009129B2" w:rsidRDefault="009129B2" w:rsidP="009129B2"/>
    <w:p w:rsidR="009129B2" w:rsidRDefault="009129B2" w:rsidP="009129B2"/>
    <w:p w:rsidR="009129B2" w:rsidRDefault="009129B2" w:rsidP="009129B2"/>
    <w:p w:rsidR="009129B2" w:rsidRDefault="009129B2" w:rsidP="009129B2"/>
    <w:p w:rsidR="009129B2" w:rsidRDefault="009129B2" w:rsidP="009129B2"/>
    <w:p w:rsidR="009129B2" w:rsidRDefault="009129B2" w:rsidP="009129B2"/>
    <w:p w:rsidR="009129B2" w:rsidRDefault="009129B2" w:rsidP="009129B2">
      <w:pPr>
        <w:rPr>
          <w:b/>
          <w:sz w:val="32"/>
          <w:szCs w:val="32"/>
        </w:rPr>
      </w:pPr>
    </w:p>
    <w:p w:rsidR="009129B2" w:rsidRDefault="009129B2" w:rsidP="009129B2">
      <w:pPr>
        <w:rPr>
          <w:b/>
          <w:sz w:val="32"/>
          <w:szCs w:val="32"/>
        </w:rPr>
      </w:pPr>
      <w:r>
        <w:rPr>
          <w:b/>
          <w:sz w:val="32"/>
          <w:szCs w:val="32"/>
        </w:rPr>
        <w:t xml:space="preserve">INDICE </w:t>
      </w:r>
    </w:p>
    <w:p w:rsidR="009129B2" w:rsidRDefault="009129B2" w:rsidP="009129B2">
      <w:r>
        <w:t xml:space="preserve"> </w:t>
      </w:r>
    </w:p>
    <w:p w:rsidR="009129B2" w:rsidRDefault="009129B2" w:rsidP="009129B2"/>
    <w:p w:rsidR="009129B2" w:rsidRDefault="009129B2" w:rsidP="009129B2">
      <w:pPr>
        <w:jc w:val="both"/>
        <w:rPr>
          <w:b/>
          <w:sz w:val="22"/>
          <w:szCs w:val="22"/>
        </w:rPr>
      </w:pPr>
      <w:r>
        <w:rPr>
          <w:b/>
          <w:sz w:val="22"/>
          <w:szCs w:val="22"/>
        </w:rPr>
        <w:t>Titolo I</w:t>
      </w:r>
      <w:r>
        <w:rPr>
          <w:b/>
          <w:sz w:val="22"/>
          <w:szCs w:val="22"/>
        </w:rPr>
        <w:tab/>
      </w:r>
      <w:r>
        <w:rPr>
          <w:b/>
          <w:sz w:val="22"/>
          <w:szCs w:val="22"/>
        </w:rPr>
        <w:tab/>
        <w:t xml:space="preserve">Prevenzione dell’illegalità diffusa </w:t>
      </w:r>
    </w:p>
    <w:p w:rsidR="009129B2" w:rsidRDefault="009129B2" w:rsidP="009129B2">
      <w:pPr>
        <w:jc w:val="both"/>
        <w:rPr>
          <w:b/>
          <w:sz w:val="22"/>
          <w:szCs w:val="22"/>
        </w:rPr>
      </w:pPr>
    </w:p>
    <w:p w:rsidR="009129B2" w:rsidRDefault="009129B2" w:rsidP="00DC2480">
      <w:pPr>
        <w:spacing w:line="276" w:lineRule="auto"/>
        <w:jc w:val="both"/>
        <w:rPr>
          <w:sz w:val="22"/>
          <w:szCs w:val="22"/>
        </w:rPr>
      </w:pPr>
      <w:r>
        <w:rPr>
          <w:sz w:val="22"/>
          <w:szCs w:val="22"/>
        </w:rPr>
        <w:t xml:space="preserve">Art. 1    </w:t>
      </w:r>
      <w:r>
        <w:rPr>
          <w:sz w:val="22"/>
          <w:szCs w:val="22"/>
        </w:rPr>
        <w:tab/>
        <w:t>Oggetto del Piano</w:t>
      </w:r>
    </w:p>
    <w:p w:rsidR="009129B2" w:rsidRDefault="009129B2" w:rsidP="00DC2480">
      <w:pPr>
        <w:spacing w:line="276" w:lineRule="auto"/>
        <w:jc w:val="both"/>
        <w:rPr>
          <w:sz w:val="22"/>
          <w:szCs w:val="22"/>
        </w:rPr>
      </w:pPr>
      <w:r>
        <w:rPr>
          <w:sz w:val="22"/>
          <w:szCs w:val="22"/>
        </w:rPr>
        <w:t xml:space="preserve">Art. 2                Aggiornamento del Piano </w:t>
      </w:r>
    </w:p>
    <w:p w:rsidR="009129B2" w:rsidRDefault="009129B2" w:rsidP="00DC2480">
      <w:pPr>
        <w:spacing w:line="276" w:lineRule="auto"/>
        <w:jc w:val="both"/>
        <w:rPr>
          <w:sz w:val="22"/>
          <w:szCs w:val="22"/>
        </w:rPr>
      </w:pPr>
      <w:r>
        <w:rPr>
          <w:sz w:val="22"/>
          <w:szCs w:val="22"/>
        </w:rPr>
        <w:t xml:space="preserve">Art. 3    </w:t>
      </w:r>
      <w:r>
        <w:rPr>
          <w:sz w:val="22"/>
          <w:szCs w:val="22"/>
        </w:rPr>
        <w:tab/>
        <w:t>Metodologia e soggetti del PTCP</w:t>
      </w:r>
    </w:p>
    <w:p w:rsidR="009129B2" w:rsidRDefault="009129B2" w:rsidP="00DC2480">
      <w:pPr>
        <w:spacing w:line="276" w:lineRule="auto"/>
        <w:jc w:val="both"/>
        <w:rPr>
          <w:sz w:val="22"/>
          <w:szCs w:val="22"/>
        </w:rPr>
      </w:pPr>
      <w:r>
        <w:rPr>
          <w:sz w:val="22"/>
          <w:szCs w:val="22"/>
        </w:rPr>
        <w:t xml:space="preserve">Art. 4    </w:t>
      </w:r>
      <w:r>
        <w:rPr>
          <w:sz w:val="22"/>
          <w:szCs w:val="22"/>
        </w:rPr>
        <w:tab/>
        <w:t>Individuazione del responsabile</w:t>
      </w:r>
    </w:p>
    <w:p w:rsidR="009129B2" w:rsidRDefault="009129B2" w:rsidP="00DC2480">
      <w:pPr>
        <w:spacing w:line="276" w:lineRule="auto"/>
        <w:jc w:val="both"/>
        <w:rPr>
          <w:sz w:val="22"/>
          <w:szCs w:val="22"/>
        </w:rPr>
      </w:pPr>
      <w:r>
        <w:rPr>
          <w:sz w:val="22"/>
          <w:szCs w:val="22"/>
        </w:rPr>
        <w:t xml:space="preserve">Art. 5                Analisi del contesto </w:t>
      </w:r>
    </w:p>
    <w:p w:rsidR="009129B2" w:rsidRDefault="009129B2" w:rsidP="00DC2480">
      <w:pPr>
        <w:spacing w:line="276" w:lineRule="auto"/>
        <w:jc w:val="both"/>
        <w:rPr>
          <w:sz w:val="22"/>
          <w:szCs w:val="22"/>
        </w:rPr>
      </w:pPr>
      <w:r>
        <w:rPr>
          <w:sz w:val="22"/>
          <w:szCs w:val="22"/>
        </w:rPr>
        <w:t xml:space="preserve">Art. 6    </w:t>
      </w:r>
      <w:r>
        <w:rPr>
          <w:sz w:val="22"/>
          <w:szCs w:val="22"/>
        </w:rPr>
        <w:tab/>
        <w:t xml:space="preserve">Mappatura delle attività a più elevato rischio di corruzione nell’ente </w:t>
      </w:r>
    </w:p>
    <w:p w:rsidR="009129B2" w:rsidRDefault="009129B2" w:rsidP="00DC2480">
      <w:pPr>
        <w:spacing w:line="276" w:lineRule="auto"/>
        <w:ind w:left="1410" w:hanging="1410"/>
        <w:jc w:val="both"/>
        <w:rPr>
          <w:sz w:val="22"/>
          <w:szCs w:val="22"/>
        </w:rPr>
      </w:pPr>
      <w:r>
        <w:rPr>
          <w:sz w:val="22"/>
          <w:szCs w:val="22"/>
        </w:rPr>
        <w:t xml:space="preserve">Art. </w:t>
      </w:r>
      <w:proofErr w:type="gramStart"/>
      <w:r>
        <w:rPr>
          <w:sz w:val="22"/>
          <w:szCs w:val="22"/>
        </w:rPr>
        <w:t xml:space="preserve">7  </w:t>
      </w:r>
      <w:r>
        <w:rPr>
          <w:sz w:val="22"/>
          <w:szCs w:val="22"/>
        </w:rPr>
        <w:tab/>
      </w:r>
      <w:proofErr w:type="gramEnd"/>
      <w:r>
        <w:rPr>
          <w:sz w:val="22"/>
          <w:szCs w:val="22"/>
        </w:rPr>
        <w:tab/>
        <w:t xml:space="preserve">Definizione delle misure utili a prevenire il rischio di corruzione </w:t>
      </w:r>
    </w:p>
    <w:p w:rsidR="009129B2" w:rsidRDefault="009129B2" w:rsidP="00644FE6">
      <w:pPr>
        <w:ind w:left="1416" w:hanging="1410"/>
        <w:jc w:val="both"/>
        <w:rPr>
          <w:sz w:val="22"/>
          <w:szCs w:val="22"/>
        </w:rPr>
      </w:pPr>
      <w:r>
        <w:rPr>
          <w:sz w:val="22"/>
          <w:szCs w:val="22"/>
        </w:rPr>
        <w:t xml:space="preserve">Art. </w:t>
      </w:r>
      <w:proofErr w:type="gramStart"/>
      <w:r>
        <w:rPr>
          <w:sz w:val="22"/>
          <w:szCs w:val="22"/>
        </w:rPr>
        <w:t xml:space="preserve">8  </w:t>
      </w:r>
      <w:r>
        <w:rPr>
          <w:sz w:val="22"/>
          <w:szCs w:val="22"/>
        </w:rPr>
        <w:tab/>
      </w:r>
      <w:proofErr w:type="gramEnd"/>
      <w:r>
        <w:rPr>
          <w:sz w:val="22"/>
          <w:szCs w:val="22"/>
        </w:rPr>
        <w:t xml:space="preserve">Obblighi di informazione  delle posizioni organizzative nei confronti del responsabile della prevenzione della corruzione </w:t>
      </w:r>
    </w:p>
    <w:p w:rsidR="009129B2" w:rsidRDefault="009129B2" w:rsidP="00DC2480">
      <w:pPr>
        <w:ind w:left="1410" w:hanging="1410"/>
        <w:jc w:val="both"/>
        <w:rPr>
          <w:sz w:val="22"/>
          <w:szCs w:val="22"/>
        </w:rPr>
      </w:pPr>
      <w:r>
        <w:rPr>
          <w:sz w:val="22"/>
          <w:szCs w:val="22"/>
        </w:rPr>
        <w:t xml:space="preserve">Art. </w:t>
      </w:r>
      <w:proofErr w:type="gramStart"/>
      <w:r>
        <w:rPr>
          <w:sz w:val="22"/>
          <w:szCs w:val="22"/>
        </w:rPr>
        <w:t xml:space="preserve">9  </w:t>
      </w:r>
      <w:r>
        <w:rPr>
          <w:sz w:val="22"/>
          <w:szCs w:val="22"/>
        </w:rPr>
        <w:tab/>
      </w:r>
      <w:proofErr w:type="gramEnd"/>
      <w:r>
        <w:rPr>
          <w:sz w:val="22"/>
          <w:szCs w:val="22"/>
        </w:rPr>
        <w:tab/>
        <w:t xml:space="preserve">Monitoraggio del rispetto dei termini, previsti dalla legge o dai regolamenti, per la conclusione dei procedimenti </w:t>
      </w:r>
    </w:p>
    <w:p w:rsidR="00DC2480" w:rsidRDefault="009129B2" w:rsidP="00644FE6">
      <w:pPr>
        <w:ind w:left="1410" w:hanging="1410"/>
        <w:jc w:val="both"/>
        <w:rPr>
          <w:sz w:val="22"/>
          <w:szCs w:val="22"/>
        </w:rPr>
      </w:pPr>
      <w:r>
        <w:rPr>
          <w:sz w:val="22"/>
          <w:szCs w:val="22"/>
        </w:rPr>
        <w:t xml:space="preserve">Art. </w:t>
      </w:r>
      <w:proofErr w:type="gramStart"/>
      <w:r>
        <w:rPr>
          <w:sz w:val="22"/>
          <w:szCs w:val="22"/>
        </w:rPr>
        <w:t xml:space="preserve">10  </w:t>
      </w:r>
      <w:r>
        <w:rPr>
          <w:sz w:val="22"/>
          <w:szCs w:val="22"/>
        </w:rPr>
        <w:tab/>
      </w:r>
      <w:proofErr w:type="gramEnd"/>
      <w:r>
        <w:rPr>
          <w:sz w:val="22"/>
          <w:szCs w:val="22"/>
        </w:rPr>
        <w:tab/>
        <w:t xml:space="preserve">Monitoraggio  dei  rapporti  tra  l’amministrazione  e  i  soggetti  che  con  la  stessa stipulano  contratti  o  che  sono  interessati  a  procedimenti  di  autorizzazione, concessione  o  erogazione  di  vantaggi  economici  di  qualunque  genere,  anche verificando  eventuali  relazioni  di  parentela  o  affinità  sussistenti  tra  i  titolari,  gli amministratori, i soci e i dipendenti degli stessi soggetti e i dirigenti e i dipendenti dell’amministrazione </w:t>
      </w:r>
    </w:p>
    <w:p w:rsidR="009129B2" w:rsidRDefault="009129B2" w:rsidP="00DC2480">
      <w:pPr>
        <w:spacing w:line="276" w:lineRule="auto"/>
        <w:ind w:left="1410" w:hanging="1410"/>
        <w:jc w:val="both"/>
        <w:rPr>
          <w:sz w:val="22"/>
          <w:szCs w:val="22"/>
        </w:rPr>
      </w:pPr>
      <w:r>
        <w:rPr>
          <w:sz w:val="22"/>
          <w:szCs w:val="22"/>
        </w:rPr>
        <w:t xml:space="preserve">Art. 11 </w:t>
      </w:r>
      <w:r>
        <w:rPr>
          <w:sz w:val="22"/>
          <w:szCs w:val="22"/>
        </w:rPr>
        <w:tab/>
      </w:r>
      <w:r>
        <w:rPr>
          <w:sz w:val="22"/>
          <w:szCs w:val="22"/>
        </w:rPr>
        <w:tab/>
        <w:t xml:space="preserve">Rotazione degli incarichi </w:t>
      </w:r>
    </w:p>
    <w:p w:rsidR="009129B2" w:rsidRDefault="009129B2" w:rsidP="00DC2480">
      <w:pPr>
        <w:spacing w:line="276" w:lineRule="auto"/>
        <w:jc w:val="both"/>
        <w:rPr>
          <w:sz w:val="22"/>
          <w:szCs w:val="22"/>
        </w:rPr>
      </w:pPr>
      <w:r>
        <w:rPr>
          <w:sz w:val="22"/>
          <w:szCs w:val="22"/>
        </w:rPr>
        <w:t xml:space="preserve">Art. 12  </w:t>
      </w:r>
      <w:r>
        <w:rPr>
          <w:sz w:val="22"/>
          <w:szCs w:val="22"/>
        </w:rPr>
        <w:tab/>
        <w:t xml:space="preserve">Formazione del personale </w:t>
      </w:r>
    </w:p>
    <w:p w:rsidR="00315DCF" w:rsidRDefault="009129B2" w:rsidP="00DC2480">
      <w:pPr>
        <w:spacing w:line="276" w:lineRule="auto"/>
        <w:jc w:val="both"/>
        <w:rPr>
          <w:sz w:val="22"/>
          <w:szCs w:val="22"/>
        </w:rPr>
      </w:pPr>
      <w:r>
        <w:rPr>
          <w:sz w:val="22"/>
          <w:szCs w:val="22"/>
        </w:rPr>
        <w:t xml:space="preserve">Art. </w:t>
      </w:r>
      <w:proofErr w:type="gramStart"/>
      <w:r>
        <w:rPr>
          <w:sz w:val="22"/>
          <w:szCs w:val="22"/>
        </w:rPr>
        <w:t xml:space="preserve">13  </w:t>
      </w:r>
      <w:r>
        <w:rPr>
          <w:sz w:val="22"/>
          <w:szCs w:val="22"/>
        </w:rPr>
        <w:tab/>
      </w:r>
      <w:proofErr w:type="gramEnd"/>
      <w:r>
        <w:rPr>
          <w:sz w:val="22"/>
          <w:szCs w:val="22"/>
        </w:rPr>
        <w:t xml:space="preserve">Incarichi incompatibilità, cumulo di impieghi e incarichi ai dipendenti pubblici </w:t>
      </w:r>
    </w:p>
    <w:p w:rsidR="00DC2480" w:rsidRDefault="009129B2" w:rsidP="009129B2">
      <w:pPr>
        <w:ind w:left="1416" w:hanging="1410"/>
        <w:jc w:val="both"/>
        <w:rPr>
          <w:sz w:val="22"/>
          <w:szCs w:val="22"/>
        </w:rPr>
      </w:pPr>
      <w:r>
        <w:rPr>
          <w:sz w:val="22"/>
          <w:szCs w:val="22"/>
        </w:rPr>
        <w:t xml:space="preserve">Art. </w:t>
      </w:r>
      <w:proofErr w:type="gramStart"/>
      <w:r>
        <w:rPr>
          <w:sz w:val="22"/>
          <w:szCs w:val="22"/>
        </w:rPr>
        <w:t xml:space="preserve">14  </w:t>
      </w:r>
      <w:r>
        <w:rPr>
          <w:sz w:val="22"/>
          <w:szCs w:val="22"/>
        </w:rPr>
        <w:tab/>
      </w:r>
      <w:proofErr w:type="gramEnd"/>
      <w:r>
        <w:rPr>
          <w:sz w:val="22"/>
          <w:szCs w:val="22"/>
        </w:rPr>
        <w:t xml:space="preserve">Vigilanza sul rispetto delle disposizioni in materia di inconferibilità e incompatibilità di incarichi presso le pubbliche amministrazioni e presso gli enti privati in controllo pubblico, a norma dell’articolo 1, commi 49 e 50, della legge 6 novembre 2012, n. 190 </w:t>
      </w:r>
    </w:p>
    <w:p w:rsidR="009129B2" w:rsidRDefault="009129B2" w:rsidP="00DC2480">
      <w:pPr>
        <w:spacing w:line="276" w:lineRule="auto"/>
        <w:jc w:val="both"/>
        <w:rPr>
          <w:sz w:val="22"/>
          <w:szCs w:val="22"/>
        </w:rPr>
      </w:pPr>
      <w:r>
        <w:rPr>
          <w:sz w:val="22"/>
          <w:szCs w:val="22"/>
        </w:rPr>
        <w:t xml:space="preserve">Art. </w:t>
      </w:r>
      <w:proofErr w:type="gramStart"/>
      <w:r>
        <w:rPr>
          <w:sz w:val="22"/>
          <w:szCs w:val="22"/>
        </w:rPr>
        <w:t xml:space="preserve">15  </w:t>
      </w:r>
      <w:r>
        <w:rPr>
          <w:sz w:val="22"/>
          <w:szCs w:val="22"/>
        </w:rPr>
        <w:tab/>
      </w:r>
      <w:proofErr w:type="gramEnd"/>
      <w:r>
        <w:rPr>
          <w:sz w:val="22"/>
          <w:szCs w:val="22"/>
        </w:rPr>
        <w:t xml:space="preserve">Codice di comportamento e responsabilità disciplinare </w:t>
      </w:r>
    </w:p>
    <w:p w:rsidR="009129B2" w:rsidRDefault="009129B2" w:rsidP="00DC2480">
      <w:pPr>
        <w:spacing w:line="276" w:lineRule="auto"/>
        <w:jc w:val="both"/>
        <w:rPr>
          <w:sz w:val="22"/>
          <w:szCs w:val="22"/>
        </w:rPr>
      </w:pPr>
      <w:r>
        <w:rPr>
          <w:sz w:val="22"/>
          <w:szCs w:val="22"/>
        </w:rPr>
        <w:t xml:space="preserve">Art. 16   </w:t>
      </w:r>
      <w:r>
        <w:rPr>
          <w:sz w:val="22"/>
          <w:szCs w:val="22"/>
        </w:rPr>
        <w:tab/>
        <w:t xml:space="preserve">Tutela del dipendente pubblico che segnala illeciti </w:t>
      </w:r>
    </w:p>
    <w:p w:rsidR="009129B2" w:rsidRDefault="009129B2" w:rsidP="009129B2">
      <w:pPr>
        <w:jc w:val="both"/>
        <w:rPr>
          <w:sz w:val="22"/>
          <w:szCs w:val="22"/>
        </w:rPr>
      </w:pPr>
      <w:r>
        <w:rPr>
          <w:sz w:val="22"/>
          <w:szCs w:val="22"/>
        </w:rPr>
        <w:t xml:space="preserve"> </w:t>
      </w:r>
    </w:p>
    <w:p w:rsidR="009129B2" w:rsidRDefault="009129B2" w:rsidP="009129B2">
      <w:pPr>
        <w:jc w:val="both"/>
        <w:rPr>
          <w:b/>
          <w:sz w:val="22"/>
          <w:szCs w:val="22"/>
        </w:rPr>
      </w:pPr>
      <w:r>
        <w:rPr>
          <w:b/>
          <w:sz w:val="22"/>
          <w:szCs w:val="22"/>
        </w:rPr>
        <w:t xml:space="preserve">Titolo II </w:t>
      </w:r>
      <w:r>
        <w:rPr>
          <w:b/>
          <w:sz w:val="22"/>
          <w:szCs w:val="22"/>
        </w:rPr>
        <w:tab/>
        <w:t>Programma triennale per l’integrità e la trasparenza</w:t>
      </w:r>
    </w:p>
    <w:p w:rsidR="009129B2" w:rsidRDefault="009129B2" w:rsidP="009129B2">
      <w:pPr>
        <w:jc w:val="both"/>
        <w:rPr>
          <w:b/>
          <w:sz w:val="22"/>
          <w:szCs w:val="22"/>
        </w:rPr>
      </w:pPr>
    </w:p>
    <w:p w:rsidR="009129B2" w:rsidRDefault="009129B2" w:rsidP="00DC2480">
      <w:pPr>
        <w:spacing w:line="276" w:lineRule="auto"/>
        <w:jc w:val="both"/>
        <w:rPr>
          <w:sz w:val="22"/>
          <w:szCs w:val="22"/>
        </w:rPr>
      </w:pPr>
      <w:r>
        <w:rPr>
          <w:sz w:val="22"/>
          <w:szCs w:val="22"/>
        </w:rPr>
        <w:t>Art. 17</w:t>
      </w:r>
      <w:r>
        <w:rPr>
          <w:sz w:val="22"/>
          <w:szCs w:val="22"/>
        </w:rPr>
        <w:tab/>
      </w:r>
      <w:r>
        <w:rPr>
          <w:sz w:val="22"/>
          <w:szCs w:val="22"/>
        </w:rPr>
        <w:tab/>
        <w:t>Introduzione</w:t>
      </w:r>
    </w:p>
    <w:p w:rsidR="009129B2" w:rsidRDefault="009129B2" w:rsidP="00DC2480">
      <w:pPr>
        <w:spacing w:line="276" w:lineRule="auto"/>
        <w:jc w:val="both"/>
        <w:rPr>
          <w:sz w:val="22"/>
          <w:szCs w:val="22"/>
        </w:rPr>
      </w:pPr>
      <w:r>
        <w:rPr>
          <w:sz w:val="22"/>
          <w:szCs w:val="22"/>
        </w:rPr>
        <w:t>Art. 18</w:t>
      </w:r>
      <w:r>
        <w:rPr>
          <w:sz w:val="22"/>
          <w:szCs w:val="22"/>
        </w:rPr>
        <w:tab/>
      </w:r>
      <w:r>
        <w:rPr>
          <w:sz w:val="22"/>
          <w:szCs w:val="22"/>
        </w:rPr>
        <w:tab/>
        <w:t xml:space="preserve">Soggetti ed organizzazione </w:t>
      </w:r>
    </w:p>
    <w:p w:rsidR="009129B2" w:rsidRDefault="009129B2" w:rsidP="00DC2480">
      <w:pPr>
        <w:spacing w:line="276" w:lineRule="auto"/>
        <w:jc w:val="both"/>
        <w:rPr>
          <w:sz w:val="22"/>
          <w:szCs w:val="22"/>
        </w:rPr>
      </w:pPr>
      <w:r>
        <w:rPr>
          <w:sz w:val="22"/>
          <w:szCs w:val="22"/>
        </w:rPr>
        <w:t>Art. 19</w:t>
      </w:r>
      <w:r>
        <w:rPr>
          <w:sz w:val="22"/>
          <w:szCs w:val="22"/>
        </w:rPr>
        <w:tab/>
      </w:r>
      <w:r>
        <w:rPr>
          <w:sz w:val="22"/>
          <w:szCs w:val="22"/>
        </w:rPr>
        <w:tab/>
        <w:t>Contenuti</w:t>
      </w:r>
    </w:p>
    <w:p w:rsidR="009129B2" w:rsidRDefault="009129B2" w:rsidP="00DC2480">
      <w:pPr>
        <w:spacing w:line="276" w:lineRule="auto"/>
        <w:jc w:val="both"/>
        <w:rPr>
          <w:i/>
          <w:sz w:val="22"/>
          <w:szCs w:val="22"/>
        </w:rPr>
      </w:pPr>
      <w:r>
        <w:rPr>
          <w:sz w:val="22"/>
          <w:szCs w:val="22"/>
        </w:rPr>
        <w:t>Art. 20</w:t>
      </w:r>
      <w:r>
        <w:rPr>
          <w:sz w:val="22"/>
          <w:szCs w:val="22"/>
        </w:rPr>
        <w:tab/>
      </w:r>
      <w:r>
        <w:rPr>
          <w:sz w:val="22"/>
          <w:szCs w:val="22"/>
        </w:rPr>
        <w:tab/>
        <w:t xml:space="preserve">Rapporti con Piano Triennale Anticorruzione e con ciclo della </w:t>
      </w:r>
      <w:r>
        <w:rPr>
          <w:i/>
          <w:sz w:val="22"/>
          <w:szCs w:val="22"/>
        </w:rPr>
        <w:t>performance</w:t>
      </w:r>
    </w:p>
    <w:p w:rsidR="009129B2" w:rsidRDefault="009129B2" w:rsidP="00DC2480">
      <w:pPr>
        <w:spacing w:line="276" w:lineRule="auto"/>
        <w:jc w:val="both"/>
        <w:rPr>
          <w:i/>
          <w:sz w:val="22"/>
          <w:szCs w:val="22"/>
        </w:rPr>
      </w:pPr>
      <w:r>
        <w:rPr>
          <w:sz w:val="22"/>
          <w:szCs w:val="22"/>
        </w:rPr>
        <w:t>Art. 21</w:t>
      </w:r>
      <w:r>
        <w:rPr>
          <w:sz w:val="22"/>
          <w:szCs w:val="22"/>
        </w:rPr>
        <w:tab/>
      </w:r>
      <w:r>
        <w:rPr>
          <w:sz w:val="22"/>
          <w:szCs w:val="22"/>
        </w:rPr>
        <w:tab/>
        <w:t xml:space="preserve">Rapporto degli </w:t>
      </w:r>
      <w:r>
        <w:rPr>
          <w:i/>
          <w:sz w:val="22"/>
          <w:szCs w:val="22"/>
        </w:rPr>
        <w:t>stakeholder</w:t>
      </w:r>
    </w:p>
    <w:p w:rsidR="009129B2" w:rsidRDefault="009129B2" w:rsidP="00DC2480">
      <w:pPr>
        <w:spacing w:line="276" w:lineRule="auto"/>
        <w:jc w:val="both"/>
        <w:rPr>
          <w:sz w:val="22"/>
          <w:szCs w:val="22"/>
        </w:rPr>
      </w:pPr>
      <w:r>
        <w:rPr>
          <w:sz w:val="22"/>
          <w:szCs w:val="22"/>
        </w:rPr>
        <w:t>Art. 22</w:t>
      </w:r>
      <w:r>
        <w:rPr>
          <w:sz w:val="22"/>
          <w:szCs w:val="22"/>
        </w:rPr>
        <w:tab/>
      </w:r>
      <w:r>
        <w:rPr>
          <w:sz w:val="22"/>
          <w:szCs w:val="22"/>
        </w:rPr>
        <w:tab/>
        <w:t xml:space="preserve">Pubblicazione di ulteriori dati non previsti dalla normativa </w:t>
      </w:r>
    </w:p>
    <w:p w:rsidR="009129B2" w:rsidRDefault="009129B2" w:rsidP="00DC2480">
      <w:pPr>
        <w:spacing w:line="276" w:lineRule="auto"/>
        <w:jc w:val="both"/>
        <w:rPr>
          <w:sz w:val="22"/>
          <w:szCs w:val="22"/>
        </w:rPr>
      </w:pPr>
      <w:r>
        <w:rPr>
          <w:sz w:val="22"/>
          <w:szCs w:val="22"/>
        </w:rPr>
        <w:t xml:space="preserve">Art. 23 </w:t>
      </w:r>
      <w:r>
        <w:rPr>
          <w:sz w:val="22"/>
          <w:szCs w:val="22"/>
        </w:rPr>
        <w:tab/>
      </w:r>
      <w:r>
        <w:rPr>
          <w:sz w:val="22"/>
          <w:szCs w:val="22"/>
        </w:rPr>
        <w:tab/>
        <w:t>Sanzioni</w:t>
      </w:r>
    </w:p>
    <w:p w:rsidR="009129B2" w:rsidRDefault="009129B2" w:rsidP="009129B2">
      <w:pPr>
        <w:jc w:val="both"/>
        <w:rPr>
          <w:sz w:val="22"/>
          <w:szCs w:val="22"/>
        </w:rPr>
      </w:pPr>
    </w:p>
    <w:p w:rsidR="009129B2" w:rsidRDefault="009129B2" w:rsidP="009129B2">
      <w:pPr>
        <w:jc w:val="both"/>
        <w:rPr>
          <w:sz w:val="22"/>
          <w:szCs w:val="22"/>
        </w:rPr>
      </w:pPr>
      <w:r>
        <w:rPr>
          <w:sz w:val="22"/>
          <w:szCs w:val="22"/>
        </w:rPr>
        <w:t xml:space="preserve"> </w:t>
      </w:r>
    </w:p>
    <w:p w:rsidR="009129B2" w:rsidRDefault="009129B2" w:rsidP="009129B2">
      <w:pPr>
        <w:jc w:val="both"/>
        <w:rPr>
          <w:b/>
          <w:sz w:val="22"/>
          <w:szCs w:val="22"/>
        </w:rPr>
      </w:pPr>
      <w:r>
        <w:rPr>
          <w:b/>
          <w:sz w:val="22"/>
          <w:szCs w:val="22"/>
        </w:rPr>
        <w:t xml:space="preserve">Titolo III   </w:t>
      </w:r>
      <w:r>
        <w:rPr>
          <w:b/>
          <w:sz w:val="22"/>
          <w:szCs w:val="22"/>
        </w:rPr>
        <w:tab/>
        <w:t>Disposizioni transitorie e finali</w:t>
      </w:r>
    </w:p>
    <w:p w:rsidR="009129B2" w:rsidRDefault="009129B2" w:rsidP="009129B2">
      <w:pPr>
        <w:jc w:val="both"/>
        <w:rPr>
          <w:b/>
          <w:sz w:val="22"/>
          <w:szCs w:val="22"/>
        </w:rPr>
      </w:pPr>
    </w:p>
    <w:p w:rsidR="009129B2" w:rsidRDefault="009129B2" w:rsidP="009129B2">
      <w:pPr>
        <w:jc w:val="both"/>
        <w:rPr>
          <w:sz w:val="22"/>
          <w:szCs w:val="22"/>
        </w:rPr>
      </w:pPr>
      <w:r>
        <w:rPr>
          <w:sz w:val="22"/>
          <w:szCs w:val="22"/>
        </w:rPr>
        <w:t xml:space="preserve">Art. </w:t>
      </w:r>
      <w:proofErr w:type="gramStart"/>
      <w:r>
        <w:rPr>
          <w:sz w:val="22"/>
          <w:szCs w:val="22"/>
        </w:rPr>
        <w:t xml:space="preserve">24  </w:t>
      </w:r>
      <w:r>
        <w:rPr>
          <w:sz w:val="22"/>
          <w:szCs w:val="22"/>
        </w:rPr>
        <w:tab/>
      </w:r>
      <w:proofErr w:type="gramEnd"/>
      <w:r>
        <w:rPr>
          <w:sz w:val="22"/>
          <w:szCs w:val="22"/>
        </w:rPr>
        <w:t xml:space="preserve">Disposizioni transitorie e finali </w:t>
      </w:r>
    </w:p>
    <w:p w:rsidR="00644FE6" w:rsidRDefault="00644FE6" w:rsidP="009129B2">
      <w:pPr>
        <w:jc w:val="both"/>
        <w:rPr>
          <w:sz w:val="22"/>
          <w:szCs w:val="22"/>
        </w:rPr>
      </w:pPr>
    </w:p>
    <w:p w:rsidR="00644FE6" w:rsidRDefault="00644FE6" w:rsidP="009129B2">
      <w:pPr>
        <w:jc w:val="both"/>
        <w:rPr>
          <w:sz w:val="22"/>
          <w:szCs w:val="22"/>
        </w:rPr>
      </w:pPr>
    </w:p>
    <w:p w:rsidR="00644FE6" w:rsidRDefault="00644FE6" w:rsidP="009129B2">
      <w:pPr>
        <w:jc w:val="both"/>
        <w:rPr>
          <w:sz w:val="22"/>
          <w:szCs w:val="22"/>
        </w:rPr>
      </w:pPr>
    </w:p>
    <w:p w:rsidR="00644FE6" w:rsidRDefault="00644FE6" w:rsidP="009129B2">
      <w:pPr>
        <w:jc w:val="both"/>
        <w:rPr>
          <w:sz w:val="22"/>
          <w:szCs w:val="22"/>
        </w:rPr>
      </w:pPr>
    </w:p>
    <w:p w:rsidR="00644FE6" w:rsidRDefault="00644FE6" w:rsidP="009129B2">
      <w:pPr>
        <w:jc w:val="both"/>
        <w:rPr>
          <w:sz w:val="22"/>
          <w:szCs w:val="22"/>
        </w:rPr>
      </w:pPr>
    </w:p>
    <w:p w:rsidR="00644FE6" w:rsidRDefault="00644FE6" w:rsidP="009129B2">
      <w:pPr>
        <w:jc w:val="both"/>
        <w:rPr>
          <w:sz w:val="22"/>
          <w:szCs w:val="22"/>
        </w:rPr>
      </w:pPr>
    </w:p>
    <w:p w:rsidR="00644FE6" w:rsidRDefault="00644FE6" w:rsidP="009129B2">
      <w:pPr>
        <w:jc w:val="both"/>
        <w:rPr>
          <w:sz w:val="22"/>
          <w:szCs w:val="22"/>
        </w:rPr>
      </w:pPr>
    </w:p>
    <w:p w:rsidR="009129B2" w:rsidRDefault="009129B2" w:rsidP="009129B2">
      <w:r>
        <w:lastRenderedPageBreak/>
        <w:t xml:space="preserve"> </w:t>
      </w:r>
    </w:p>
    <w:p w:rsidR="009129B2" w:rsidRDefault="009129B2" w:rsidP="009129B2">
      <w:pPr>
        <w:jc w:val="center"/>
        <w:rPr>
          <w:sz w:val="32"/>
          <w:szCs w:val="32"/>
        </w:rPr>
      </w:pPr>
      <w:r>
        <w:rPr>
          <w:sz w:val="32"/>
          <w:szCs w:val="32"/>
        </w:rPr>
        <w:t>Titolo I   Prevenzione dell’illegalità diffusa</w:t>
      </w:r>
    </w:p>
    <w:p w:rsidR="009129B2" w:rsidRDefault="009129B2" w:rsidP="009129B2"/>
    <w:p w:rsidR="009129B2" w:rsidRDefault="009129B2" w:rsidP="009129B2">
      <w:pPr>
        <w:jc w:val="center"/>
        <w:rPr>
          <w:b/>
        </w:rPr>
      </w:pPr>
      <w:r>
        <w:rPr>
          <w:b/>
        </w:rPr>
        <w:t>Art. 1</w:t>
      </w:r>
    </w:p>
    <w:p w:rsidR="009129B2" w:rsidRDefault="009129B2" w:rsidP="009129B2">
      <w:pPr>
        <w:jc w:val="center"/>
        <w:rPr>
          <w:b/>
        </w:rPr>
      </w:pPr>
      <w:r>
        <w:rPr>
          <w:b/>
        </w:rPr>
        <w:t>Oggetto del Piano</w:t>
      </w:r>
    </w:p>
    <w:p w:rsidR="009129B2" w:rsidRDefault="009129B2" w:rsidP="009129B2">
      <w:r>
        <w:t xml:space="preserve"> </w:t>
      </w:r>
    </w:p>
    <w:p w:rsidR="009129B2" w:rsidRDefault="009129B2" w:rsidP="009129B2">
      <w:pPr>
        <w:jc w:val="both"/>
        <w:rPr>
          <w:sz w:val="22"/>
          <w:szCs w:val="22"/>
        </w:rPr>
      </w:pPr>
      <w:r>
        <w:rPr>
          <w:sz w:val="22"/>
          <w:szCs w:val="22"/>
        </w:rPr>
        <w:t xml:space="preserve">Obiettivo  del  Piano è quello  di  prevenire  il  rischio  della  corruzione  nell’attività  amministrativa dell’ente  con  azioni  di  prevenzione  e  di  contrasto  della  illegalità  da  svolgersi  nel  triennio interessato. </w:t>
      </w:r>
    </w:p>
    <w:p w:rsidR="009129B2" w:rsidRDefault="009129B2" w:rsidP="009129B2">
      <w:pPr>
        <w:jc w:val="both"/>
        <w:rPr>
          <w:sz w:val="22"/>
          <w:szCs w:val="22"/>
        </w:rPr>
      </w:pPr>
      <w:r>
        <w:rPr>
          <w:sz w:val="22"/>
          <w:szCs w:val="22"/>
        </w:rPr>
        <w:t xml:space="preserve"> Per corruzione deve intendersi, oltre alle  specifiche figure di reato previste nel nostro ordinamento, il malcostume politico e amministrativo. </w:t>
      </w:r>
    </w:p>
    <w:p w:rsidR="009129B2" w:rsidRDefault="009129B2" w:rsidP="009129B2">
      <w:pPr>
        <w:jc w:val="both"/>
        <w:rPr>
          <w:sz w:val="22"/>
          <w:szCs w:val="22"/>
        </w:rPr>
      </w:pPr>
      <w:r>
        <w:rPr>
          <w:sz w:val="22"/>
          <w:szCs w:val="22"/>
        </w:rPr>
        <w:t xml:space="preserve"> </w:t>
      </w:r>
    </w:p>
    <w:p w:rsidR="009129B2" w:rsidRDefault="009129B2" w:rsidP="009129B2">
      <w:pPr>
        <w:jc w:val="both"/>
        <w:rPr>
          <w:sz w:val="22"/>
          <w:szCs w:val="22"/>
        </w:rPr>
      </w:pPr>
      <w:r>
        <w:rPr>
          <w:sz w:val="22"/>
          <w:szCs w:val="22"/>
        </w:rPr>
        <w:t xml:space="preserve">Vista la circolare della Presidenza del Consiglio dei Ministri Dipartimento della Funzione Pubblica DFP 0004355 P-4.17.1.7.5 del 25 gennaio 2013 che evidenzia, tra l’altro, il nesso tra corruzione amministrativa e corruzione penale e che  precisa che il concetto di corruzione va inteso in senso lato, che ricomprenda anche le situazioni in cui, a prescindere dalla rilevanza penale, un soggetto, nell’esercizio dell’attività amministrativa, abusi del potere che gli è stato affidato al fine di ottenere un vantaggio privato. Secondo </w:t>
      </w:r>
      <w:smartTag w:uri="urn:schemas-microsoft-com:office:smarttags" w:element="PersonName">
        <w:smartTagPr>
          <w:attr w:name="ProductID" w:val="la Presidenza"/>
        </w:smartTagPr>
        <w:r>
          <w:rPr>
            <w:sz w:val="22"/>
            <w:szCs w:val="22"/>
          </w:rPr>
          <w:t>la Presidenza</w:t>
        </w:r>
      </w:smartTag>
      <w:r>
        <w:rPr>
          <w:sz w:val="22"/>
          <w:szCs w:val="22"/>
        </w:rPr>
        <w:t xml:space="preserve"> del Consiglio le situazioni rilevanti circoscrivono: </w:t>
      </w:r>
    </w:p>
    <w:p w:rsidR="009129B2" w:rsidRDefault="009129B2" w:rsidP="009129B2">
      <w:pPr>
        <w:jc w:val="both"/>
        <w:rPr>
          <w:sz w:val="22"/>
          <w:szCs w:val="22"/>
        </w:rPr>
      </w:pPr>
      <w:r>
        <w:rPr>
          <w:sz w:val="22"/>
          <w:szCs w:val="22"/>
        </w:rPr>
        <w:t xml:space="preserve">1) l’intera gamma dei delitti contro la pubblica amministrazione disciplinati dal Titolo II, Capo II del codice penale; </w:t>
      </w:r>
    </w:p>
    <w:p w:rsidR="009129B2" w:rsidRDefault="009129B2" w:rsidP="009129B2">
      <w:pPr>
        <w:jc w:val="both"/>
        <w:rPr>
          <w:sz w:val="22"/>
          <w:szCs w:val="22"/>
        </w:rPr>
      </w:pPr>
      <w:r>
        <w:rPr>
          <w:sz w:val="22"/>
          <w:szCs w:val="22"/>
        </w:rPr>
        <w:t xml:space="preserve">2)  anche  i  casi  di  malfunzionamento  dell’amministrazione  a  causa  dell’uso  a  fini  privati  delle funzioni attribuite.  </w:t>
      </w:r>
    </w:p>
    <w:p w:rsidR="009129B2" w:rsidRDefault="009129B2" w:rsidP="009129B2">
      <w:pPr>
        <w:jc w:val="both"/>
        <w:rPr>
          <w:sz w:val="22"/>
          <w:szCs w:val="22"/>
        </w:rPr>
      </w:pPr>
      <w:r>
        <w:rPr>
          <w:sz w:val="22"/>
          <w:szCs w:val="22"/>
        </w:rPr>
        <w:t xml:space="preserve">Obiettivo deve essere quindi quello di combattere la </w:t>
      </w:r>
      <w:r>
        <w:rPr>
          <w:i/>
          <w:sz w:val="22"/>
          <w:szCs w:val="22"/>
        </w:rPr>
        <w:t>“cattiva amministrazione”,</w:t>
      </w:r>
      <w:r>
        <w:rPr>
          <w:sz w:val="22"/>
          <w:szCs w:val="22"/>
        </w:rPr>
        <w:t xml:space="preserve"> ovvero l’attività che non rispetta i parametri del </w:t>
      </w:r>
      <w:r>
        <w:rPr>
          <w:i/>
          <w:sz w:val="22"/>
          <w:szCs w:val="22"/>
        </w:rPr>
        <w:t>“buon andamento”</w:t>
      </w:r>
      <w:r>
        <w:rPr>
          <w:sz w:val="22"/>
          <w:szCs w:val="22"/>
        </w:rPr>
        <w:t xml:space="preserve"> e </w:t>
      </w:r>
      <w:r>
        <w:rPr>
          <w:i/>
          <w:sz w:val="22"/>
          <w:szCs w:val="22"/>
        </w:rPr>
        <w:t>“dell’imparzialità”,</w:t>
      </w:r>
      <w:r>
        <w:rPr>
          <w:sz w:val="22"/>
          <w:szCs w:val="22"/>
        </w:rPr>
        <w:t xml:space="preserve"> verificare la legittimità degli atti e così contrastare l’illegalità. </w:t>
      </w:r>
    </w:p>
    <w:p w:rsidR="009129B2" w:rsidRDefault="009129B2" w:rsidP="009129B2">
      <w:pPr>
        <w:jc w:val="both"/>
        <w:rPr>
          <w:sz w:val="22"/>
          <w:szCs w:val="22"/>
        </w:rPr>
      </w:pPr>
      <w:r>
        <w:rPr>
          <w:sz w:val="22"/>
          <w:szCs w:val="22"/>
        </w:rPr>
        <w:t xml:space="preserve"> La cattiva amministrazione si combatte anche tramite: </w:t>
      </w:r>
    </w:p>
    <w:p w:rsidR="009129B2" w:rsidRDefault="009129B2" w:rsidP="009129B2">
      <w:pPr>
        <w:numPr>
          <w:ilvl w:val="3"/>
          <w:numId w:val="1"/>
        </w:numPr>
        <w:ind w:left="709"/>
        <w:jc w:val="both"/>
        <w:rPr>
          <w:sz w:val="22"/>
          <w:szCs w:val="22"/>
        </w:rPr>
      </w:pPr>
      <w:r>
        <w:rPr>
          <w:sz w:val="22"/>
          <w:szCs w:val="22"/>
        </w:rPr>
        <w:t xml:space="preserve">la trasparenza, che costituisce oggetto di un’apposita sezione del presente P.T.P.C.; </w:t>
      </w:r>
    </w:p>
    <w:p w:rsidR="009129B2" w:rsidRDefault="009129B2" w:rsidP="009129B2">
      <w:pPr>
        <w:numPr>
          <w:ilvl w:val="0"/>
          <w:numId w:val="1"/>
        </w:numPr>
        <w:jc w:val="both"/>
        <w:rPr>
          <w:sz w:val="22"/>
          <w:szCs w:val="22"/>
        </w:rPr>
      </w:pPr>
      <w:r>
        <w:rPr>
          <w:sz w:val="22"/>
          <w:szCs w:val="22"/>
        </w:rPr>
        <w:t xml:space="preserve">l’informatizzazione  dei  processi  che  consente  per  tutte  le  attività  dell’amministrazione  la tracciabilità  dello  sviluppo  del  processo  e  riduce  quindi  il  rischio  di  “blocchi”  non controllabili con emersione delle responsabilità per ciascuna fase; </w:t>
      </w:r>
    </w:p>
    <w:p w:rsidR="009129B2" w:rsidRDefault="009129B2" w:rsidP="009129B2">
      <w:pPr>
        <w:numPr>
          <w:ilvl w:val="0"/>
          <w:numId w:val="1"/>
        </w:numPr>
        <w:jc w:val="both"/>
        <w:rPr>
          <w:sz w:val="22"/>
          <w:szCs w:val="22"/>
        </w:rPr>
      </w:pPr>
      <w:r>
        <w:rPr>
          <w:sz w:val="22"/>
          <w:szCs w:val="22"/>
        </w:rPr>
        <w:t xml:space="preserve">l’accesso telematico ai dati, documenti e procedimenti e il riutilizzo dei dati, documenti e procedimenti  che  consente  l’apertura  dell’amministrazione  verso  l’esterno  e,  quindi,  la diffusione del patrimonio pubblico e il controllo sull’attività da parte dell’utenza; </w:t>
      </w:r>
    </w:p>
    <w:p w:rsidR="009129B2" w:rsidRDefault="009129B2" w:rsidP="009129B2">
      <w:pPr>
        <w:numPr>
          <w:ilvl w:val="0"/>
          <w:numId w:val="1"/>
        </w:numPr>
        <w:jc w:val="both"/>
        <w:rPr>
          <w:sz w:val="22"/>
          <w:szCs w:val="22"/>
        </w:rPr>
      </w:pPr>
      <w:r>
        <w:rPr>
          <w:sz w:val="22"/>
          <w:szCs w:val="22"/>
        </w:rPr>
        <w:t xml:space="preserve">il  monitoraggio  sul  rispetto  dei  termini  procedimentali  attraverso  il  quale  emergono eventuali omissioni o ritardi che possono essere sintomo di fenomeni corruttivi. </w:t>
      </w:r>
    </w:p>
    <w:p w:rsidR="009129B2" w:rsidRDefault="009129B2" w:rsidP="009129B2">
      <w:pPr>
        <w:jc w:val="both"/>
        <w:rPr>
          <w:sz w:val="22"/>
          <w:szCs w:val="22"/>
        </w:rPr>
      </w:pPr>
    </w:p>
    <w:p w:rsidR="009129B2" w:rsidRDefault="009129B2" w:rsidP="009129B2">
      <w:pPr>
        <w:pStyle w:val="Nessunaspaziatura1"/>
        <w:jc w:val="center"/>
        <w:rPr>
          <w:rFonts w:ascii="Times New Roman" w:hAnsi="Times New Roman"/>
          <w:b/>
          <w:sz w:val="20"/>
          <w:szCs w:val="20"/>
        </w:rPr>
      </w:pPr>
      <w:r>
        <w:rPr>
          <w:rFonts w:ascii="Times New Roman" w:hAnsi="Times New Roman"/>
          <w:b/>
        </w:rPr>
        <w:t xml:space="preserve"> </w:t>
      </w:r>
      <w:r>
        <w:rPr>
          <w:rFonts w:ascii="Times New Roman" w:hAnsi="Times New Roman"/>
          <w:b/>
          <w:sz w:val="20"/>
          <w:szCs w:val="20"/>
        </w:rPr>
        <w:t>Art. 2</w:t>
      </w:r>
    </w:p>
    <w:p w:rsidR="009129B2" w:rsidRDefault="009129B2" w:rsidP="009129B2">
      <w:pPr>
        <w:pStyle w:val="Nessunaspaziatura1"/>
        <w:ind w:left="360"/>
        <w:jc w:val="center"/>
        <w:rPr>
          <w:rFonts w:ascii="Times New Roman" w:hAnsi="Times New Roman"/>
          <w:b/>
          <w:sz w:val="20"/>
          <w:szCs w:val="20"/>
        </w:rPr>
      </w:pPr>
      <w:r>
        <w:rPr>
          <w:rFonts w:ascii="Times New Roman" w:hAnsi="Times New Roman"/>
          <w:b/>
          <w:sz w:val="20"/>
          <w:szCs w:val="20"/>
        </w:rPr>
        <w:t>Aggiornamento del Piano</w:t>
      </w:r>
    </w:p>
    <w:p w:rsidR="009129B2" w:rsidRDefault="009129B2" w:rsidP="009129B2">
      <w:pPr>
        <w:pStyle w:val="Nessunaspaziatura1"/>
        <w:ind w:left="360"/>
        <w:jc w:val="center"/>
        <w:rPr>
          <w:rFonts w:ascii="Times New Roman" w:hAnsi="Times New Roman"/>
          <w:b/>
          <w:sz w:val="20"/>
          <w:szCs w:val="20"/>
        </w:rPr>
      </w:pPr>
    </w:p>
    <w:p w:rsidR="00644FE6" w:rsidRDefault="009129B2" w:rsidP="009129B2">
      <w:pPr>
        <w:jc w:val="both"/>
        <w:rPr>
          <w:sz w:val="22"/>
          <w:szCs w:val="22"/>
        </w:rPr>
      </w:pPr>
      <w:r>
        <w:rPr>
          <w:sz w:val="22"/>
          <w:szCs w:val="22"/>
        </w:rPr>
        <w:t xml:space="preserve">Il Piano triennale di prevenzione della corruzione </w:t>
      </w:r>
      <w:r w:rsidRPr="00657E72">
        <w:rPr>
          <w:sz w:val="22"/>
          <w:szCs w:val="22"/>
        </w:rPr>
        <w:t xml:space="preserve">nonché Piano per l’integrità e la trasparenza, è </w:t>
      </w:r>
      <w:proofErr w:type="gramStart"/>
      <w:r w:rsidRPr="00657E72">
        <w:rPr>
          <w:sz w:val="22"/>
          <w:szCs w:val="22"/>
        </w:rPr>
        <w:t>stato  redatto</w:t>
      </w:r>
      <w:proofErr w:type="gramEnd"/>
      <w:r w:rsidRPr="00657E72">
        <w:rPr>
          <w:sz w:val="22"/>
          <w:szCs w:val="22"/>
        </w:rPr>
        <w:t xml:space="preserve"> ed approvato per la prima volta con delibera </w:t>
      </w:r>
      <w:proofErr w:type="spellStart"/>
      <w:r w:rsidR="00657E72" w:rsidRPr="00657E72">
        <w:rPr>
          <w:sz w:val="22"/>
          <w:szCs w:val="22"/>
        </w:rPr>
        <w:t>G.C.n</w:t>
      </w:r>
      <w:proofErr w:type="spellEnd"/>
      <w:r w:rsidR="00657E72" w:rsidRPr="00657E72">
        <w:rPr>
          <w:sz w:val="22"/>
          <w:szCs w:val="22"/>
        </w:rPr>
        <w:t>. 6</w:t>
      </w:r>
      <w:r w:rsidR="00644FE6">
        <w:rPr>
          <w:sz w:val="22"/>
          <w:szCs w:val="22"/>
        </w:rPr>
        <w:t xml:space="preserve"> del 28.01.2014 e successivamente aggiornato</w:t>
      </w:r>
      <w:r w:rsidRPr="00657E72">
        <w:rPr>
          <w:sz w:val="22"/>
          <w:szCs w:val="22"/>
        </w:rPr>
        <w:t>, su proposta del Segretario Comunale in qualità di Responsabile del Servizio</w:t>
      </w:r>
      <w:r>
        <w:rPr>
          <w:sz w:val="22"/>
          <w:szCs w:val="22"/>
        </w:rPr>
        <w:t xml:space="preserve"> di prev</w:t>
      </w:r>
      <w:r w:rsidR="00644FE6">
        <w:rPr>
          <w:sz w:val="22"/>
          <w:szCs w:val="22"/>
        </w:rPr>
        <w:t>enzione della corruzione,:</w:t>
      </w:r>
    </w:p>
    <w:p w:rsidR="00644FE6" w:rsidRDefault="00644FE6" w:rsidP="00644FE6">
      <w:pPr>
        <w:pStyle w:val="Paragrafoelenco"/>
        <w:numPr>
          <w:ilvl w:val="0"/>
          <w:numId w:val="7"/>
        </w:numPr>
        <w:jc w:val="both"/>
        <w:rPr>
          <w:sz w:val="22"/>
          <w:szCs w:val="22"/>
        </w:rPr>
      </w:pPr>
      <w:proofErr w:type="gramStart"/>
      <w:r w:rsidRPr="00644FE6">
        <w:rPr>
          <w:sz w:val="22"/>
          <w:szCs w:val="22"/>
        </w:rPr>
        <w:t>per</w:t>
      </w:r>
      <w:proofErr w:type="gramEnd"/>
      <w:r w:rsidRPr="00644FE6">
        <w:rPr>
          <w:sz w:val="22"/>
          <w:szCs w:val="22"/>
        </w:rPr>
        <w:t xml:space="preserve"> il triennio 2015/2017</w:t>
      </w:r>
      <w:r w:rsidR="009129B2" w:rsidRPr="00644FE6">
        <w:rPr>
          <w:sz w:val="22"/>
          <w:szCs w:val="22"/>
        </w:rPr>
        <w:t xml:space="preserve">con delibera di </w:t>
      </w:r>
      <w:r w:rsidR="00657E72" w:rsidRPr="00644FE6">
        <w:rPr>
          <w:sz w:val="22"/>
          <w:szCs w:val="22"/>
        </w:rPr>
        <w:t xml:space="preserve">Giunta n. 3 </w:t>
      </w:r>
      <w:r w:rsidR="009129B2" w:rsidRPr="00644FE6">
        <w:rPr>
          <w:sz w:val="22"/>
          <w:szCs w:val="22"/>
        </w:rPr>
        <w:t xml:space="preserve">del </w:t>
      </w:r>
      <w:r w:rsidR="00657E72" w:rsidRPr="00644FE6">
        <w:rPr>
          <w:sz w:val="22"/>
          <w:szCs w:val="22"/>
        </w:rPr>
        <w:t>21</w:t>
      </w:r>
      <w:r w:rsidR="009129B2" w:rsidRPr="00644FE6">
        <w:rPr>
          <w:sz w:val="22"/>
          <w:szCs w:val="22"/>
        </w:rPr>
        <w:t>.01.2015</w:t>
      </w:r>
      <w:r>
        <w:rPr>
          <w:sz w:val="22"/>
          <w:szCs w:val="22"/>
        </w:rPr>
        <w:t xml:space="preserve"> </w:t>
      </w:r>
    </w:p>
    <w:p w:rsidR="009129B2" w:rsidRPr="00644FE6" w:rsidRDefault="00644FE6" w:rsidP="00644FE6">
      <w:pPr>
        <w:pStyle w:val="Paragrafoelenco"/>
        <w:numPr>
          <w:ilvl w:val="0"/>
          <w:numId w:val="7"/>
        </w:numPr>
        <w:jc w:val="both"/>
        <w:rPr>
          <w:sz w:val="22"/>
          <w:szCs w:val="22"/>
        </w:rPr>
      </w:pPr>
      <w:proofErr w:type="gramStart"/>
      <w:r w:rsidRPr="00644FE6">
        <w:rPr>
          <w:sz w:val="22"/>
          <w:szCs w:val="22"/>
        </w:rPr>
        <w:t>per</w:t>
      </w:r>
      <w:proofErr w:type="gramEnd"/>
      <w:r w:rsidRPr="00644FE6">
        <w:rPr>
          <w:sz w:val="22"/>
          <w:szCs w:val="22"/>
        </w:rPr>
        <w:t xml:space="preserve"> il triennio 2016/2018 con delibera di Giunta n. 4 del 27.01.2016</w:t>
      </w:r>
      <w:r w:rsidR="009129B2" w:rsidRPr="00644FE6">
        <w:rPr>
          <w:sz w:val="22"/>
          <w:szCs w:val="22"/>
        </w:rPr>
        <w:t>;</w:t>
      </w:r>
    </w:p>
    <w:p w:rsidR="009129B2" w:rsidRDefault="009129B2" w:rsidP="009129B2">
      <w:pPr>
        <w:pStyle w:val="Nessunaspaziatura1"/>
        <w:ind w:left="360"/>
        <w:jc w:val="center"/>
        <w:rPr>
          <w:rFonts w:ascii="Times New Roman" w:hAnsi="Times New Roman"/>
          <w:b/>
          <w:sz w:val="20"/>
          <w:szCs w:val="20"/>
        </w:rPr>
      </w:pPr>
    </w:p>
    <w:p w:rsidR="009129B2" w:rsidRDefault="009129B2" w:rsidP="009129B2">
      <w:pPr>
        <w:pStyle w:val="Nessunaspaziatura1"/>
        <w:jc w:val="both"/>
        <w:rPr>
          <w:rFonts w:ascii="Times New Roman" w:hAnsi="Times New Roman"/>
        </w:rPr>
      </w:pPr>
      <w:r>
        <w:rPr>
          <w:rFonts w:ascii="Times New Roman" w:hAnsi="Times New Roman"/>
        </w:rPr>
        <w:t xml:space="preserve">In coerenza con il PNA e con le prescrizioni di cui all’art. 1 c. 8 della legge n. 190/2012 si provvede alla redazione del </w:t>
      </w:r>
      <w:r w:rsidR="00644FE6">
        <w:rPr>
          <w:rFonts w:ascii="Times New Roman" w:hAnsi="Times New Roman"/>
        </w:rPr>
        <w:t>terzo</w:t>
      </w:r>
      <w:r>
        <w:rPr>
          <w:rFonts w:ascii="Times New Roman" w:hAnsi="Times New Roman"/>
        </w:rPr>
        <w:t xml:space="preserve"> aggiornamento del Piano, costruito anche per quest’anno come strumento in progress, nella consapevolezza che i processi di miglioramento di una organizzazione sono lunghi e complessi.</w:t>
      </w:r>
    </w:p>
    <w:p w:rsidR="009129B2" w:rsidRDefault="009129B2" w:rsidP="009129B2">
      <w:pPr>
        <w:pStyle w:val="Nessunaspaziatura1"/>
        <w:jc w:val="both"/>
        <w:rPr>
          <w:rFonts w:ascii="Times New Roman" w:hAnsi="Times New Roman"/>
        </w:rPr>
      </w:pPr>
    </w:p>
    <w:p w:rsidR="009129B2" w:rsidRDefault="009129B2" w:rsidP="009129B2">
      <w:pPr>
        <w:pStyle w:val="Nessunaspaziatura1"/>
        <w:jc w:val="both"/>
        <w:rPr>
          <w:rFonts w:ascii="Times New Roman" w:hAnsi="Times New Roman"/>
        </w:rPr>
      </w:pPr>
      <w:r>
        <w:rPr>
          <w:rFonts w:ascii="Times New Roman" w:hAnsi="Times New Roman"/>
        </w:rPr>
        <w:t>Gli obie</w:t>
      </w:r>
      <w:r w:rsidR="00644FE6">
        <w:rPr>
          <w:rFonts w:ascii="Times New Roman" w:hAnsi="Times New Roman"/>
        </w:rPr>
        <w:t>ttivi posti per il triennio 2017-2019</w:t>
      </w:r>
      <w:r>
        <w:rPr>
          <w:rFonts w:ascii="Times New Roman" w:hAnsi="Times New Roman"/>
        </w:rPr>
        <w:t>, alla luce dell’esperienza maturata nei decorsi anni, sono realisticamente raggiungibili, tenuto conto del livello di attenzione posta da parte dell’organizzazione dell’Ente, al perseguimento di strategie mirate allo sviluppo di un contesto di prevenzione dei fenomeni di corruzione.</w:t>
      </w:r>
    </w:p>
    <w:p w:rsidR="00644FE6" w:rsidRDefault="00644FE6" w:rsidP="009129B2">
      <w:pPr>
        <w:pStyle w:val="Nessunaspaziatura1"/>
        <w:jc w:val="both"/>
        <w:rPr>
          <w:rFonts w:ascii="Times New Roman" w:hAnsi="Times New Roman"/>
        </w:rPr>
      </w:pPr>
    </w:p>
    <w:p w:rsidR="009129B2" w:rsidRDefault="009129B2" w:rsidP="009129B2">
      <w:pPr>
        <w:pStyle w:val="Nessunaspaziatura1"/>
        <w:jc w:val="both"/>
        <w:rPr>
          <w:rFonts w:ascii="Times New Roman" w:hAnsi="Times New Roman"/>
        </w:rPr>
      </w:pPr>
      <w:r>
        <w:rPr>
          <w:rFonts w:ascii="Times New Roman" w:hAnsi="Times New Roman"/>
        </w:rPr>
        <w:t>Per quanto riguarda definizioni e metodologia si rimanda a quanto già rip</w:t>
      </w:r>
      <w:r w:rsidR="00644FE6">
        <w:rPr>
          <w:rFonts w:ascii="Times New Roman" w:hAnsi="Times New Roman"/>
        </w:rPr>
        <w:t>ortato nel piano 2014-2016 e nei</w:t>
      </w:r>
      <w:r>
        <w:rPr>
          <w:rFonts w:ascii="Times New Roman" w:hAnsi="Times New Roman"/>
        </w:rPr>
        <w:t xml:space="preserve"> suo</w:t>
      </w:r>
      <w:r w:rsidR="00644FE6">
        <w:rPr>
          <w:rFonts w:ascii="Times New Roman" w:hAnsi="Times New Roman"/>
        </w:rPr>
        <w:t>i aggiornamenti</w:t>
      </w:r>
      <w:r>
        <w:rPr>
          <w:rFonts w:ascii="Times New Roman" w:hAnsi="Times New Roman"/>
        </w:rPr>
        <w:t xml:space="preserve"> con particolare riferimento ai contenuti, ai soggetti coinvolti e alle misure di prevenzione di contrasto obbligatorie.</w:t>
      </w:r>
    </w:p>
    <w:p w:rsidR="009129B2" w:rsidRDefault="009129B2" w:rsidP="009129B2">
      <w:pPr>
        <w:pStyle w:val="Nessunaspaziatura1"/>
        <w:jc w:val="both"/>
        <w:rPr>
          <w:rFonts w:ascii="Times New Roman" w:hAnsi="Times New Roman"/>
        </w:rPr>
      </w:pPr>
    </w:p>
    <w:p w:rsidR="009129B2" w:rsidRDefault="009129B2" w:rsidP="009129B2">
      <w:pPr>
        <w:pStyle w:val="Corpotesto"/>
        <w:jc w:val="both"/>
        <w:rPr>
          <w:sz w:val="22"/>
          <w:szCs w:val="22"/>
          <w:lang w:eastAsia="en-US"/>
        </w:rPr>
      </w:pPr>
      <w:r>
        <w:rPr>
          <w:sz w:val="22"/>
          <w:szCs w:val="22"/>
          <w:lang w:eastAsia="en-US"/>
        </w:rPr>
        <w:t>Il Piano per il 2016-2018 è aggiornato con particolare riferimento ai contenuti delle determinazioni ANAC:</w:t>
      </w:r>
    </w:p>
    <w:p w:rsidR="009129B2" w:rsidRDefault="009129B2" w:rsidP="009129B2">
      <w:pPr>
        <w:pStyle w:val="Corpotesto"/>
        <w:numPr>
          <w:ilvl w:val="0"/>
          <w:numId w:val="2"/>
        </w:numPr>
        <w:suppressAutoHyphens/>
        <w:ind w:left="360"/>
        <w:jc w:val="both"/>
        <w:rPr>
          <w:rFonts w:ascii="Book Antiqua" w:eastAsia="SimSun" w:hAnsi="Book Antiqua" w:cs="Arial"/>
          <w:bCs/>
          <w:iCs/>
          <w:kern w:val="2"/>
          <w:sz w:val="22"/>
          <w:szCs w:val="22"/>
          <w:lang w:eastAsia="hi-IN" w:bidi="hi-IN"/>
        </w:rPr>
      </w:pPr>
      <w:r>
        <w:rPr>
          <w:sz w:val="22"/>
          <w:szCs w:val="22"/>
          <w:lang w:eastAsia="en-US"/>
        </w:rPr>
        <w:t>n. 12 del 28 ottobre 2015 di aggiornamento del PNA con la quale ha decretato che:</w:t>
      </w:r>
    </w:p>
    <w:p w:rsidR="009129B2" w:rsidRDefault="009129B2" w:rsidP="009129B2">
      <w:pPr>
        <w:pStyle w:val="Corpotesto"/>
        <w:numPr>
          <w:ilvl w:val="0"/>
          <w:numId w:val="3"/>
        </w:numPr>
        <w:suppressAutoHyphens/>
        <w:ind w:left="709"/>
        <w:jc w:val="both"/>
        <w:rPr>
          <w:rFonts w:ascii="Book Antiqua" w:eastAsia="SimSun" w:hAnsi="Book Antiqua" w:cs="Arial"/>
          <w:bCs/>
          <w:iCs/>
          <w:kern w:val="2"/>
          <w:sz w:val="22"/>
          <w:szCs w:val="22"/>
          <w:lang w:eastAsia="hi-IN" w:bidi="hi-IN"/>
        </w:rPr>
      </w:pPr>
      <w:r>
        <w:rPr>
          <w:sz w:val="22"/>
          <w:szCs w:val="22"/>
          <w:lang w:eastAsia="en-US"/>
        </w:rPr>
        <w:t>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w:t>
      </w:r>
    </w:p>
    <w:p w:rsidR="009129B2" w:rsidRDefault="009129B2" w:rsidP="009129B2">
      <w:pPr>
        <w:pStyle w:val="Corpotesto"/>
        <w:numPr>
          <w:ilvl w:val="0"/>
          <w:numId w:val="3"/>
        </w:numPr>
        <w:suppressAutoHyphens/>
        <w:ind w:left="709"/>
        <w:jc w:val="both"/>
        <w:rPr>
          <w:rFonts w:ascii="Book Antiqua" w:eastAsia="SimSun" w:hAnsi="Book Antiqua" w:cs="Arial"/>
          <w:bCs/>
          <w:iCs/>
          <w:kern w:val="2"/>
          <w:sz w:val="22"/>
          <w:szCs w:val="22"/>
          <w:lang w:eastAsia="hi-IN" w:bidi="hi-IN"/>
        </w:rPr>
      </w:pPr>
      <w:r>
        <w:rPr>
          <w:sz w:val="22"/>
          <w:szCs w:val="22"/>
          <w:lang w:eastAsia="en-US"/>
        </w:rPr>
        <w:t xml:space="preserve">la mappatura dei processi è un modo "razionale" di individuare e rappresentare tutte le attività dell'ente per fini diversi. La mappatura assume carattere strumentale a fini dell'identificazione, della valutazione e del trattamento dei rischi corruttivi. L'effettivo svolgimento della mappatura deve risultare nel PTPC.. </w:t>
      </w:r>
    </w:p>
    <w:p w:rsidR="00EE752E" w:rsidRPr="00EE752E" w:rsidRDefault="009129B2" w:rsidP="00EE752E">
      <w:pPr>
        <w:pStyle w:val="Corpotesto"/>
        <w:numPr>
          <w:ilvl w:val="0"/>
          <w:numId w:val="4"/>
        </w:numPr>
        <w:suppressAutoHyphens/>
        <w:ind w:left="360"/>
        <w:jc w:val="both"/>
        <w:rPr>
          <w:sz w:val="22"/>
          <w:szCs w:val="22"/>
          <w:lang w:eastAsia="en-US"/>
        </w:rPr>
      </w:pPr>
      <w:r w:rsidRPr="00EE752E">
        <w:rPr>
          <w:sz w:val="22"/>
          <w:szCs w:val="22"/>
          <w:lang w:eastAsia="en-US"/>
        </w:rPr>
        <w:t xml:space="preserve">n. 6/2015 recante le “Linee guida in materia di tutela del dipendente pubblico che segnala illeciti (c.d. </w:t>
      </w:r>
      <w:proofErr w:type="spellStart"/>
      <w:r w:rsidRPr="00EE752E">
        <w:rPr>
          <w:sz w:val="22"/>
          <w:szCs w:val="22"/>
          <w:lang w:eastAsia="en-US"/>
        </w:rPr>
        <w:t>whistleblower</w:t>
      </w:r>
      <w:proofErr w:type="spellEnd"/>
      <w:r w:rsidRPr="00EE752E">
        <w:rPr>
          <w:sz w:val="22"/>
          <w:szCs w:val="22"/>
          <w:lang w:eastAsia="en-US"/>
        </w:rPr>
        <w:t>)”.</w:t>
      </w:r>
      <w:r w:rsidR="00EE752E">
        <w:rPr>
          <w:sz w:val="22"/>
          <w:szCs w:val="22"/>
          <w:lang w:eastAsia="en-US"/>
        </w:rPr>
        <w:t xml:space="preserve"> </w:t>
      </w:r>
      <w:r w:rsidR="00EE752E" w:rsidRPr="00EE752E">
        <w:rPr>
          <w:sz w:val="22"/>
          <w:szCs w:val="22"/>
          <w:lang w:eastAsia="en-US"/>
        </w:rPr>
        <w:t>Per l’aggiornamento relativo al PTPC 2017/2018 si è tenuto conto dei contenuti della deliberazione</w:t>
      </w:r>
      <w:r w:rsidR="00EE752E" w:rsidRPr="00EE752E">
        <w:rPr>
          <w:rFonts w:eastAsiaTheme="minorHAnsi"/>
          <w:bCs/>
          <w:sz w:val="22"/>
          <w:szCs w:val="22"/>
          <w:lang w:eastAsia="en-US"/>
        </w:rPr>
        <w:t xml:space="preserve"> n. 831 del 3 agosto 2016 con cui è stato approvato dall’ANAC l’aggiornamento del PNA ed, in particolare, delle innovazioni introdotte dal D. </w:t>
      </w:r>
      <w:proofErr w:type="spellStart"/>
      <w:r w:rsidR="00EE752E" w:rsidRPr="00EE752E">
        <w:rPr>
          <w:rFonts w:eastAsiaTheme="minorHAnsi"/>
          <w:bCs/>
          <w:sz w:val="22"/>
          <w:szCs w:val="22"/>
          <w:lang w:eastAsia="en-US"/>
        </w:rPr>
        <w:t>Lgs</w:t>
      </w:r>
      <w:proofErr w:type="spellEnd"/>
      <w:r w:rsidR="00EE752E" w:rsidRPr="00EE752E">
        <w:rPr>
          <w:rFonts w:eastAsiaTheme="minorHAnsi"/>
          <w:bCs/>
          <w:sz w:val="22"/>
          <w:szCs w:val="22"/>
          <w:lang w:eastAsia="en-US"/>
        </w:rPr>
        <w:t xml:space="preserve">. </w:t>
      </w:r>
      <w:r w:rsidR="00EE752E" w:rsidRPr="00EE752E">
        <w:rPr>
          <w:rFonts w:eastAsiaTheme="minorHAnsi"/>
          <w:sz w:val="22"/>
          <w:szCs w:val="22"/>
          <w:lang w:eastAsia="en-US"/>
        </w:rPr>
        <w:t xml:space="preserve">25 maggio 2016, n. 97, recante </w:t>
      </w:r>
      <w:r w:rsidR="00EE752E" w:rsidRPr="00EE752E">
        <w:rPr>
          <w:rFonts w:eastAsiaTheme="minorHAnsi"/>
          <w:i/>
          <w:iCs/>
          <w:sz w:val="22"/>
          <w:szCs w:val="22"/>
          <w:lang w:eastAsia="en-US"/>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00EE752E" w:rsidRPr="00EE752E">
        <w:rPr>
          <w:rFonts w:eastAsiaTheme="minorHAnsi"/>
          <w:iCs/>
          <w:sz w:val="22"/>
          <w:szCs w:val="22"/>
          <w:lang w:eastAsia="en-US"/>
        </w:rPr>
        <w:t xml:space="preserve">. </w:t>
      </w:r>
      <w:r w:rsidR="00EE752E" w:rsidRPr="00EE752E">
        <w:rPr>
          <w:rFonts w:eastAsiaTheme="minorHAnsi"/>
          <w:sz w:val="22"/>
          <w:szCs w:val="22"/>
          <w:lang w:eastAsia="en-US"/>
        </w:rPr>
        <w:t>Le principali novità del d.lgs. 97/2016 in materia di trasparenza riguardano la definitiva delimitazione dell’ambito soggettivo di applicazione della disciplina, la revisione degli obblighi di pubblicazione nei siti delle pubbliche amministrazioni ed il nuovo diritto di accesso civico generalizzato ad atti, documenti e informazioni non oggetto di pubblicazione obbligatoria. E’ stato chiarito che il piano anticorruzione ed il piano sulla trasparenza si devono necessariamente integrare ed, anzi, devono costituire un “unicum”, dando perciò ragione alla tipologia utilizzata in questo Ente fin dalla redazione del primo PTPC che già comprendeva anche la parte relativa alla trasparenza.</w:t>
      </w:r>
      <w:r w:rsidR="00EE752E" w:rsidRPr="00EE752E">
        <w:rPr>
          <w:rFonts w:eastAsiaTheme="minorHAnsi"/>
          <w:bCs/>
          <w:sz w:val="22"/>
          <w:szCs w:val="22"/>
          <w:lang w:eastAsia="en-US"/>
        </w:rPr>
        <w:t xml:space="preserve"> </w:t>
      </w:r>
      <w:r w:rsidR="00EE752E" w:rsidRPr="00EE752E">
        <w:rPr>
          <w:sz w:val="22"/>
          <w:szCs w:val="22"/>
          <w:lang w:eastAsia="en-US"/>
        </w:rPr>
        <w:t xml:space="preserve">In vista della redazione del nuovo piano triennale anticorruzione, inoltre, il RPC ha seguito apposito corso di formazione organizzato dalla Lega dei Comuni di </w:t>
      </w:r>
      <w:proofErr w:type="spellStart"/>
      <w:r w:rsidR="00EE752E" w:rsidRPr="00EE752E">
        <w:rPr>
          <w:sz w:val="22"/>
          <w:szCs w:val="22"/>
          <w:lang w:eastAsia="en-US"/>
        </w:rPr>
        <w:t>Pavia.Già</w:t>
      </w:r>
      <w:proofErr w:type="spellEnd"/>
      <w:r w:rsidR="00EE752E" w:rsidRPr="00EE752E">
        <w:rPr>
          <w:sz w:val="22"/>
          <w:szCs w:val="22"/>
          <w:lang w:eastAsia="en-US"/>
        </w:rPr>
        <w:t xml:space="preserve"> con l’aggiornamento del piano per il triennio 2016-2018 si era tenuto conto del diverso livello di esposizione degli uffici al rischio di corruzione eventualmente proveniente dal “contesto” esterno nel quale l’Ente è inserito e si trova ad operare e stabilire interventi organizzativi volti a prevenire l’eventuale “contaminazione”, anche attraverso – come già previsto nei Piani precedenti - il collegamento tra prevenzione della corruzione, trasparenza e performance, per una più ampia gestione del «rischio istituzionale». Anche per il triennio 2017-2019, tenuto conto dell’evoluzione normativa che ha inteso integrare in modo sistematico il collegamento fra anticorruzione e trasparenza, si è proceduto nel senso sopra indicato.</w:t>
      </w:r>
    </w:p>
    <w:p w:rsidR="00EE752E" w:rsidRPr="00EE752E" w:rsidRDefault="00EE752E" w:rsidP="00EE752E">
      <w:pPr>
        <w:pStyle w:val="Corpotesto"/>
        <w:suppressAutoHyphens/>
        <w:ind w:left="360"/>
        <w:jc w:val="both"/>
        <w:rPr>
          <w:sz w:val="22"/>
          <w:szCs w:val="22"/>
          <w:lang w:eastAsia="en-US"/>
        </w:rPr>
      </w:pPr>
      <w:r w:rsidRPr="00EE752E">
        <w:rPr>
          <w:sz w:val="22"/>
          <w:szCs w:val="22"/>
          <w:lang w:eastAsia="en-US"/>
        </w:rPr>
        <w:t xml:space="preserve">La predisposizione del piano è stata curata dal R.P.C. La collaborazione con i Responsabili dei Servizi ed in particolar modo con i Responsabili del Servizio Tecnico ed Amministrativo, ha consentito la valutazione del rischio connesso ai vari processi e l’adozione di talune misure di mitigazione e contrasto dei fenomeni di corruzione. </w:t>
      </w:r>
    </w:p>
    <w:p w:rsidR="009129B2" w:rsidRDefault="009129B2" w:rsidP="009129B2">
      <w:r>
        <w:t xml:space="preserve"> </w:t>
      </w:r>
    </w:p>
    <w:p w:rsidR="009129B2" w:rsidRDefault="009129B2" w:rsidP="009129B2">
      <w:pPr>
        <w:jc w:val="center"/>
        <w:rPr>
          <w:b/>
        </w:rPr>
      </w:pPr>
      <w:r>
        <w:rPr>
          <w:b/>
        </w:rPr>
        <w:t xml:space="preserve">Art. 3 </w:t>
      </w:r>
    </w:p>
    <w:p w:rsidR="009129B2" w:rsidRDefault="009129B2" w:rsidP="009129B2">
      <w:pPr>
        <w:jc w:val="center"/>
        <w:rPr>
          <w:b/>
        </w:rPr>
      </w:pPr>
      <w:r>
        <w:rPr>
          <w:b/>
        </w:rPr>
        <w:t xml:space="preserve">Metodologia e soggetti del P.T.P.C. </w:t>
      </w:r>
    </w:p>
    <w:p w:rsidR="009129B2" w:rsidRDefault="009129B2" w:rsidP="009129B2">
      <w:pPr>
        <w:jc w:val="center"/>
        <w:rPr>
          <w:b/>
        </w:rPr>
      </w:pPr>
      <w:r>
        <w:rPr>
          <w:b/>
        </w:rPr>
        <w:t xml:space="preserve"> </w:t>
      </w:r>
    </w:p>
    <w:p w:rsidR="00D918CF" w:rsidRDefault="00D918CF" w:rsidP="00D918CF">
      <w:pPr>
        <w:jc w:val="both"/>
        <w:rPr>
          <w:sz w:val="22"/>
          <w:szCs w:val="22"/>
        </w:rPr>
      </w:pPr>
      <w:r>
        <w:rPr>
          <w:sz w:val="22"/>
          <w:szCs w:val="22"/>
        </w:rPr>
        <w:t>Si fa rinvio a quanto contenuto nell’art. 2 del Piano Triennale 2015/2017, con particolare riguardo al collegamento fra Piano triennale anticorruzione, Programma triennale della trasparenza e Piano della Performance che, nel Comune di Bagnaria, coincide con PRO (Piano Risorse e Obiettivi) che vengono annualmente fissati in sede di programmazione delle attività dell’Ente con il Bilancio di Previsione o, meglio, oggi con il DUP.</w:t>
      </w:r>
    </w:p>
    <w:p w:rsidR="009129B2" w:rsidRDefault="00EE752E" w:rsidP="009129B2">
      <w:pPr>
        <w:jc w:val="both"/>
        <w:rPr>
          <w:sz w:val="22"/>
          <w:szCs w:val="22"/>
        </w:rPr>
      </w:pPr>
      <w:proofErr w:type="gramStart"/>
      <w:r>
        <w:rPr>
          <w:sz w:val="22"/>
          <w:szCs w:val="22"/>
        </w:rPr>
        <w:t>.</w:t>
      </w:r>
      <w:r w:rsidR="009129B2">
        <w:rPr>
          <w:sz w:val="22"/>
          <w:szCs w:val="22"/>
        </w:rPr>
        <w:t>La</w:t>
      </w:r>
      <w:proofErr w:type="gramEnd"/>
      <w:r w:rsidR="009129B2">
        <w:rPr>
          <w:sz w:val="22"/>
          <w:szCs w:val="22"/>
        </w:rPr>
        <w:t xml:space="preserve"> determinazione n. 12 del 28.10.2015 dell’ANAC, nel constatare gli elementi di criticità che hanno caratterizzato fino ad oggi l’azione del RPA e la scarsa partecipazione al processo da parte degli organi di indirizzo politico degli Enti, suggerisce il maggior coinvolgimento dei medesimi. </w:t>
      </w:r>
    </w:p>
    <w:p w:rsidR="009129B2" w:rsidRDefault="009129B2" w:rsidP="009129B2">
      <w:pPr>
        <w:pStyle w:val="Default"/>
        <w:jc w:val="both"/>
        <w:rPr>
          <w:rFonts w:ascii="Times New Roman" w:hAnsi="Times New Roman" w:cs="Times New Roman"/>
          <w:i/>
          <w:sz w:val="22"/>
          <w:szCs w:val="22"/>
        </w:rPr>
      </w:pPr>
      <w:r>
        <w:rPr>
          <w:rFonts w:ascii="Times New Roman" w:hAnsi="Times New Roman" w:cs="Times New Roman"/>
          <w:sz w:val="22"/>
          <w:szCs w:val="22"/>
        </w:rPr>
        <w:t xml:space="preserve">Al punto 4.1 della citata determinazione, infatti, si legge: “(...) </w:t>
      </w:r>
      <w:r>
        <w:rPr>
          <w:rFonts w:ascii="Times New Roman" w:hAnsi="Times New Roman" w:cs="Times New Roman"/>
          <w:i/>
          <w:sz w:val="22"/>
          <w:szCs w:val="22"/>
        </w:rPr>
        <w:t xml:space="preserve">è raccomandato alle amministrazioni e agli enti di prevedere, con apposite procedure, la più larga condivisione delle misure, sia nella fase dell’individuazione, sia in quella dell’attuazione. In fase di adozione, ad esempio, può essere utile prevedere un doppio passaggio: l’approvazione di un primo schema di PTPC e, successivamente, del PTPC definitivo. </w:t>
      </w:r>
    </w:p>
    <w:p w:rsidR="009129B2" w:rsidRDefault="009129B2" w:rsidP="009129B2">
      <w:pPr>
        <w:pStyle w:val="Default"/>
        <w:jc w:val="both"/>
        <w:rPr>
          <w:rFonts w:ascii="Times New Roman" w:hAnsi="Times New Roman" w:cs="Times New Roman"/>
          <w:sz w:val="22"/>
          <w:szCs w:val="22"/>
        </w:rPr>
      </w:pPr>
      <w:r>
        <w:rPr>
          <w:rFonts w:ascii="Times New Roman" w:hAnsi="Times New Roman" w:cs="Times New Roman"/>
          <w:i/>
          <w:sz w:val="22"/>
          <w:szCs w:val="22"/>
        </w:rPr>
        <w:lastRenderedPageBreak/>
        <w:t xml:space="preserve">Per gli enti territoriali, caratterizzati dalla presenza di due organi di indirizzo politico, uno generale (il Consiglio) e uno esecutivo (la Giunta), è utile l’approvazione da parte dell’assemblea di un documento di carattere generale sul contenuto del PTPC, mentre l’organo esecutivo resta competente all’adozione finale. In questo modo l’organo esecutivo (e il suo vertice, il Sindaco/Presidente) avrebbe più occasioni di esaminare e condividere il contenuto del PTPC. </w:t>
      </w:r>
      <w:r>
        <w:rPr>
          <w:rFonts w:ascii="Times New Roman" w:hAnsi="Times New Roman" w:cs="Times New Roman"/>
          <w:sz w:val="22"/>
          <w:szCs w:val="22"/>
        </w:rPr>
        <w:t>(…)”.</w:t>
      </w:r>
    </w:p>
    <w:p w:rsidR="00EE752E" w:rsidRPr="00EE752E" w:rsidRDefault="00EE752E" w:rsidP="00EE752E">
      <w:pPr>
        <w:autoSpaceDE w:val="0"/>
        <w:autoSpaceDN w:val="0"/>
        <w:adjustRightInd w:val="0"/>
        <w:jc w:val="both"/>
        <w:rPr>
          <w:color w:val="000000"/>
          <w:sz w:val="22"/>
          <w:szCs w:val="22"/>
        </w:rPr>
      </w:pPr>
      <w:r w:rsidRPr="00EE752E">
        <w:rPr>
          <w:color w:val="000000"/>
          <w:sz w:val="22"/>
          <w:szCs w:val="22"/>
        </w:rPr>
        <w:t xml:space="preserve">In proposito il D. </w:t>
      </w:r>
      <w:proofErr w:type="spellStart"/>
      <w:r w:rsidRPr="00EE752E">
        <w:rPr>
          <w:color w:val="000000"/>
          <w:sz w:val="22"/>
          <w:szCs w:val="22"/>
        </w:rPr>
        <w:t>Lgs</w:t>
      </w:r>
      <w:proofErr w:type="spellEnd"/>
      <w:r w:rsidRPr="00EE752E">
        <w:rPr>
          <w:color w:val="000000"/>
          <w:sz w:val="22"/>
          <w:szCs w:val="22"/>
        </w:rPr>
        <w:t>. 96/2016, ha chiarito che l’organo competente all’approvazione del PTPC nei Comuni è la Giunta (</w:t>
      </w:r>
      <w:r w:rsidRPr="00EE752E">
        <w:rPr>
          <w:rFonts w:eastAsiaTheme="minorHAnsi"/>
          <w:sz w:val="22"/>
          <w:szCs w:val="22"/>
          <w:lang w:eastAsia="en-US"/>
        </w:rPr>
        <w:t xml:space="preserve">art. 41, co. 1, </w:t>
      </w:r>
      <w:proofErr w:type="spellStart"/>
      <w:r w:rsidRPr="00EE752E">
        <w:rPr>
          <w:rFonts w:eastAsiaTheme="minorHAnsi"/>
          <w:sz w:val="22"/>
          <w:szCs w:val="22"/>
          <w:lang w:eastAsia="en-US"/>
        </w:rPr>
        <w:t>lett</w:t>
      </w:r>
      <w:proofErr w:type="spellEnd"/>
      <w:r w:rsidRPr="00EE752E">
        <w:rPr>
          <w:rFonts w:eastAsiaTheme="minorHAnsi"/>
          <w:sz w:val="22"/>
          <w:szCs w:val="22"/>
          <w:lang w:eastAsia="en-US"/>
        </w:rPr>
        <w:t xml:space="preserve">. g) del d.lgs. 97/2016 </w:t>
      </w:r>
      <w:r w:rsidRPr="00EE752E">
        <w:rPr>
          <w:rFonts w:eastAsiaTheme="minorHAnsi"/>
          <w:i/>
          <w:iCs/>
          <w:sz w:val="22"/>
          <w:szCs w:val="22"/>
          <w:lang w:eastAsia="en-US"/>
        </w:rPr>
        <w:t>«il piano è approvato dalla giunta»</w:t>
      </w:r>
      <w:r w:rsidRPr="00EE752E">
        <w:rPr>
          <w:rFonts w:eastAsiaTheme="minorHAnsi"/>
          <w:sz w:val="22"/>
          <w:szCs w:val="22"/>
          <w:lang w:eastAsia="en-US"/>
        </w:rPr>
        <w:t>.)</w:t>
      </w:r>
      <w:r w:rsidRPr="00EE752E">
        <w:rPr>
          <w:color w:val="000000"/>
          <w:sz w:val="22"/>
          <w:szCs w:val="22"/>
        </w:rPr>
        <w:t>.</w:t>
      </w:r>
    </w:p>
    <w:p w:rsidR="00EE752E" w:rsidRPr="00EE752E" w:rsidRDefault="00EE752E" w:rsidP="00EE752E">
      <w:pPr>
        <w:autoSpaceDE w:val="0"/>
        <w:autoSpaceDN w:val="0"/>
        <w:adjustRightInd w:val="0"/>
        <w:jc w:val="both"/>
        <w:rPr>
          <w:color w:val="000000"/>
          <w:sz w:val="22"/>
          <w:szCs w:val="22"/>
        </w:rPr>
      </w:pPr>
      <w:r w:rsidRPr="00EE752E">
        <w:rPr>
          <w:color w:val="000000"/>
          <w:sz w:val="22"/>
          <w:szCs w:val="22"/>
        </w:rPr>
        <w:t>Si procederà, dunque, ad approvare il Piano predisposto dal RPC con delibera di Giunta.</w:t>
      </w:r>
    </w:p>
    <w:p w:rsidR="00EE752E" w:rsidRPr="00EE752E" w:rsidRDefault="00EE752E" w:rsidP="00EE752E">
      <w:pPr>
        <w:autoSpaceDE w:val="0"/>
        <w:autoSpaceDN w:val="0"/>
        <w:adjustRightInd w:val="0"/>
        <w:jc w:val="both"/>
        <w:rPr>
          <w:color w:val="000000"/>
          <w:sz w:val="22"/>
          <w:szCs w:val="22"/>
        </w:rPr>
      </w:pPr>
      <w:r w:rsidRPr="00EE752E">
        <w:rPr>
          <w:color w:val="000000"/>
          <w:sz w:val="22"/>
          <w:szCs w:val="22"/>
        </w:rPr>
        <w:t>Ulteriore suggerimento dell’ANAC, contenuto nel medesimo passaggio della determinazione n. 12/2015, riguarda il “</w:t>
      </w:r>
      <w:r w:rsidRPr="00EE752E">
        <w:rPr>
          <w:i/>
          <w:color w:val="000000"/>
          <w:sz w:val="22"/>
          <w:szCs w:val="22"/>
        </w:rPr>
        <w:t>pieno coinvolgimento e la partecipazione dei titolari degli uffici di diretta collaborazione e dei titolari di incarichi amministrativi di vertice, qualora a questi ultimi, in particolare, non sia stato affidato il ruolo di RPC. Queste figure, che svolgono sia fondamentali compiti di supporto conoscitivo e di predisposizione degli schemi di atti per gli organi di indirizzo, sia compiti di coordinamento e di interpretazione degli atti di indirizzo emanati nei confronti degli organi amministrativi, rivestono un ruolo chiave per il successo delle politiche di prevenzione della corruzione. Il PTPC deve essere elaborato con la piena collaborazione e l’attiva partecipazione di tali figure, da garantire in termini di contributo conoscitivo al PTPC e di diretta responsabilità per gli atti compiuti a supporto dell’opera degli organi di indirizzo</w:t>
      </w:r>
      <w:r w:rsidRPr="00EE752E">
        <w:rPr>
          <w:color w:val="000000"/>
          <w:sz w:val="22"/>
          <w:szCs w:val="22"/>
        </w:rPr>
        <w:t>”.</w:t>
      </w:r>
    </w:p>
    <w:p w:rsidR="009129B2" w:rsidRDefault="009129B2" w:rsidP="009129B2">
      <w:pPr>
        <w:pStyle w:val="Default"/>
        <w:jc w:val="both"/>
        <w:rPr>
          <w:rFonts w:ascii="Times New Roman" w:hAnsi="Times New Roman" w:cs="Times New Roman"/>
          <w:sz w:val="22"/>
          <w:szCs w:val="22"/>
        </w:rPr>
      </w:pPr>
      <w:r>
        <w:rPr>
          <w:rFonts w:ascii="Times New Roman" w:hAnsi="Times New Roman" w:cs="Times New Roman"/>
          <w:sz w:val="22"/>
          <w:szCs w:val="22"/>
        </w:rPr>
        <w:t>A tale proposito occorre specificare che i titolari di P</w:t>
      </w:r>
      <w:r w:rsidR="00315DCF">
        <w:rPr>
          <w:rFonts w:ascii="Times New Roman" w:hAnsi="Times New Roman" w:cs="Times New Roman"/>
          <w:sz w:val="22"/>
          <w:szCs w:val="22"/>
        </w:rPr>
        <w:t>.O. del Comune di Bagnaria</w:t>
      </w:r>
      <w:r>
        <w:rPr>
          <w:rFonts w:ascii="Times New Roman" w:hAnsi="Times New Roman" w:cs="Times New Roman"/>
          <w:sz w:val="22"/>
          <w:szCs w:val="22"/>
        </w:rPr>
        <w:t xml:space="preserve"> sono stabilmente coinvolti nelle attività legate all’anticorruzione ed alla trasparenza, partecipando attivamente al processo di gestione del rischio ed osservando le misure contenute nel P.T.P.C.</w:t>
      </w:r>
    </w:p>
    <w:p w:rsidR="009129B2" w:rsidRDefault="009129B2" w:rsidP="009129B2">
      <w:pPr>
        <w:pStyle w:val="Default"/>
        <w:jc w:val="both"/>
        <w:rPr>
          <w:sz w:val="22"/>
          <w:szCs w:val="22"/>
        </w:rPr>
      </w:pPr>
      <w:r>
        <w:rPr>
          <w:rFonts w:ascii="Times New Roman" w:hAnsi="Times New Roman" w:cs="Times New Roman"/>
          <w:sz w:val="22"/>
          <w:szCs w:val="22"/>
        </w:rPr>
        <w:t>Le dimensioni molto contenute dell’Ente, inoltre, facilitano la verifica dell’eventuale sussistenza di situazioni di illecito (fino ad ora non riscontrate) e di eventuale conflitto d’interesse (anche tali situazioni, fino ad  oggi, non sono state rilevate).</w:t>
      </w:r>
    </w:p>
    <w:p w:rsidR="009129B2" w:rsidRDefault="009129B2" w:rsidP="009129B2"/>
    <w:p w:rsidR="009129B2" w:rsidRDefault="009129B2" w:rsidP="009129B2">
      <w:pPr>
        <w:jc w:val="center"/>
        <w:rPr>
          <w:b/>
        </w:rPr>
      </w:pPr>
      <w:r>
        <w:rPr>
          <w:b/>
        </w:rPr>
        <w:t xml:space="preserve">Art. 4 </w:t>
      </w:r>
    </w:p>
    <w:p w:rsidR="009129B2" w:rsidRDefault="009129B2" w:rsidP="009129B2">
      <w:pPr>
        <w:jc w:val="center"/>
        <w:rPr>
          <w:b/>
        </w:rPr>
      </w:pPr>
      <w:r>
        <w:rPr>
          <w:b/>
        </w:rPr>
        <w:t xml:space="preserve">Individuazione del Responsabile </w:t>
      </w:r>
    </w:p>
    <w:p w:rsidR="009129B2" w:rsidRDefault="009129B2" w:rsidP="009129B2">
      <w:r>
        <w:t xml:space="preserve"> </w:t>
      </w:r>
    </w:p>
    <w:p w:rsidR="009129B2" w:rsidRDefault="009129B2" w:rsidP="009129B2">
      <w:pPr>
        <w:jc w:val="both"/>
        <w:rPr>
          <w:sz w:val="22"/>
          <w:szCs w:val="22"/>
        </w:rPr>
      </w:pPr>
      <w:proofErr w:type="gramStart"/>
      <w:r>
        <w:rPr>
          <w:sz w:val="22"/>
          <w:szCs w:val="22"/>
        </w:rPr>
        <w:t>Il  Responsabile</w:t>
      </w:r>
      <w:proofErr w:type="gramEnd"/>
      <w:r>
        <w:rPr>
          <w:sz w:val="22"/>
          <w:szCs w:val="22"/>
        </w:rPr>
        <w:t xml:space="preserve">  della  prevenzione  della  corruzione  è  individuato  nel  Segretario  Comunale  giusto provvedimento del </w:t>
      </w:r>
      <w:r w:rsidRPr="00657E72">
        <w:rPr>
          <w:sz w:val="22"/>
          <w:szCs w:val="22"/>
        </w:rPr>
        <w:t xml:space="preserve">Sindaco </w:t>
      </w:r>
      <w:r w:rsidR="00657E72" w:rsidRPr="00657E72">
        <w:rPr>
          <w:sz w:val="22"/>
          <w:szCs w:val="22"/>
        </w:rPr>
        <w:t>n. 1  in data 23</w:t>
      </w:r>
      <w:r w:rsidRPr="00657E72">
        <w:rPr>
          <w:sz w:val="22"/>
          <w:szCs w:val="22"/>
        </w:rPr>
        <w:t>.09.2013.</w:t>
      </w:r>
    </w:p>
    <w:p w:rsidR="00EE752E" w:rsidRPr="00EE752E" w:rsidRDefault="00EE752E" w:rsidP="00EE752E">
      <w:pPr>
        <w:autoSpaceDE w:val="0"/>
        <w:autoSpaceDN w:val="0"/>
        <w:adjustRightInd w:val="0"/>
        <w:jc w:val="both"/>
        <w:rPr>
          <w:rFonts w:eastAsiaTheme="minorHAnsi"/>
          <w:sz w:val="22"/>
          <w:szCs w:val="22"/>
          <w:lang w:eastAsia="en-US"/>
        </w:rPr>
      </w:pPr>
      <w:r w:rsidRPr="00EE752E">
        <w:rPr>
          <w:rFonts w:eastAsiaTheme="minorHAnsi"/>
          <w:sz w:val="22"/>
          <w:szCs w:val="22"/>
          <w:lang w:eastAsia="en-US"/>
        </w:rPr>
        <w:t>La figura del RPC è stata interessata in modo significativo dalle modifiche introdotte dal D.Lgs.97/2016. La nuova disciplina è volta a unificare in capo ad un solo soggetto l’incarico di Responsabile della prevenzione della corruzione e della trasparenza e a rafforzarne il ruolo, prevedendo che ad esso siano riconosciuti poteri e funzioni idonei a garantire lo svolgimento dell’incarico con autonomia ed effettività, eventualmente anche con modifiche organizzative.</w:t>
      </w:r>
    </w:p>
    <w:p w:rsidR="00EE752E" w:rsidRPr="00EE752E" w:rsidRDefault="00EE752E" w:rsidP="00EE752E">
      <w:pPr>
        <w:autoSpaceDE w:val="0"/>
        <w:autoSpaceDN w:val="0"/>
        <w:adjustRightInd w:val="0"/>
        <w:jc w:val="both"/>
        <w:rPr>
          <w:rFonts w:eastAsiaTheme="minorHAnsi"/>
          <w:sz w:val="22"/>
          <w:szCs w:val="22"/>
          <w:lang w:eastAsia="en-US"/>
        </w:rPr>
      </w:pPr>
      <w:r w:rsidRPr="00EE752E">
        <w:rPr>
          <w:rFonts w:eastAsiaTheme="minorHAnsi"/>
          <w:sz w:val="22"/>
          <w:szCs w:val="22"/>
          <w:lang w:eastAsia="en-US"/>
        </w:rPr>
        <w:t xml:space="preserve">Nel Comune di </w:t>
      </w:r>
      <w:r>
        <w:rPr>
          <w:rFonts w:eastAsiaTheme="minorHAnsi"/>
          <w:sz w:val="22"/>
          <w:szCs w:val="22"/>
          <w:lang w:eastAsia="en-US"/>
        </w:rPr>
        <w:t>Bagnaria</w:t>
      </w:r>
      <w:r w:rsidRPr="00EE752E">
        <w:rPr>
          <w:rFonts w:eastAsiaTheme="minorHAnsi"/>
          <w:sz w:val="22"/>
          <w:szCs w:val="22"/>
          <w:lang w:eastAsia="en-US"/>
        </w:rPr>
        <w:t>, il Responsabile è già identificato nel Segretario Comunale con riferimento ad entrambi i ruoli e con la medesima decorrenza.</w:t>
      </w:r>
    </w:p>
    <w:p w:rsidR="00EE752E" w:rsidRPr="00EE752E" w:rsidRDefault="00EE752E" w:rsidP="00EE752E">
      <w:pPr>
        <w:autoSpaceDE w:val="0"/>
        <w:autoSpaceDN w:val="0"/>
        <w:adjustRightInd w:val="0"/>
        <w:jc w:val="both"/>
        <w:rPr>
          <w:rFonts w:eastAsiaTheme="minorHAnsi"/>
          <w:sz w:val="22"/>
          <w:szCs w:val="22"/>
          <w:lang w:eastAsia="en-US"/>
        </w:rPr>
      </w:pPr>
      <w:r w:rsidRPr="00EE752E">
        <w:rPr>
          <w:rFonts w:eastAsiaTheme="minorHAnsi"/>
          <w:sz w:val="22"/>
          <w:szCs w:val="22"/>
          <w:lang w:eastAsia="en-US"/>
        </w:rPr>
        <w:t>D’ora in avanti se ne parlerà come Responsabile della prevenzione della corruzione e della trasparenza (RPCT).</w:t>
      </w:r>
    </w:p>
    <w:p w:rsidR="009129B2" w:rsidRDefault="009129B2" w:rsidP="009129B2">
      <w:pPr>
        <w:jc w:val="both"/>
        <w:rPr>
          <w:sz w:val="22"/>
          <w:szCs w:val="22"/>
        </w:rPr>
      </w:pPr>
    </w:p>
    <w:p w:rsidR="009129B2" w:rsidRDefault="009129B2" w:rsidP="009129B2">
      <w:pPr>
        <w:jc w:val="both"/>
        <w:rPr>
          <w:sz w:val="22"/>
          <w:szCs w:val="22"/>
        </w:rPr>
      </w:pPr>
    </w:p>
    <w:p w:rsidR="009129B2" w:rsidRDefault="009129B2" w:rsidP="009129B2">
      <w:pPr>
        <w:pStyle w:val="Nessunaspaziatura"/>
        <w:jc w:val="center"/>
        <w:rPr>
          <w:rFonts w:ascii="Times New Roman" w:hAnsi="Times New Roman"/>
          <w:b/>
          <w:sz w:val="20"/>
          <w:szCs w:val="20"/>
        </w:rPr>
      </w:pPr>
      <w:r>
        <w:rPr>
          <w:rFonts w:ascii="Times New Roman" w:hAnsi="Times New Roman"/>
          <w:b/>
          <w:sz w:val="20"/>
          <w:szCs w:val="20"/>
        </w:rPr>
        <w:t>Art. 5</w:t>
      </w:r>
    </w:p>
    <w:p w:rsidR="009129B2" w:rsidRDefault="009129B2" w:rsidP="009129B2">
      <w:pPr>
        <w:pStyle w:val="Nessunaspaziatura"/>
        <w:jc w:val="center"/>
        <w:rPr>
          <w:rFonts w:ascii="Times New Roman" w:hAnsi="Times New Roman"/>
          <w:b/>
          <w:sz w:val="20"/>
          <w:szCs w:val="20"/>
        </w:rPr>
      </w:pPr>
      <w:r>
        <w:rPr>
          <w:rFonts w:ascii="Times New Roman" w:hAnsi="Times New Roman"/>
          <w:b/>
          <w:sz w:val="20"/>
          <w:szCs w:val="20"/>
        </w:rPr>
        <w:t>Analisi del contesto</w:t>
      </w:r>
    </w:p>
    <w:p w:rsidR="009129B2" w:rsidRDefault="009129B2" w:rsidP="009129B2">
      <w:pPr>
        <w:pStyle w:val="Nessunaspaziatura"/>
        <w:jc w:val="center"/>
        <w:rPr>
          <w:rFonts w:ascii="Times New Roman" w:hAnsi="Times New Roman"/>
          <w:b/>
          <w:sz w:val="20"/>
          <w:szCs w:val="20"/>
        </w:rPr>
      </w:pPr>
    </w:p>
    <w:p w:rsidR="009129B2" w:rsidRDefault="009129B2" w:rsidP="009129B2">
      <w:pPr>
        <w:pStyle w:val="Nessunaspaziatura"/>
        <w:rPr>
          <w:rFonts w:ascii="Times New Roman" w:hAnsi="Times New Roman"/>
          <w:b/>
          <w:sz w:val="20"/>
          <w:szCs w:val="20"/>
        </w:rPr>
      </w:pPr>
      <w:r>
        <w:rPr>
          <w:rFonts w:ascii="Times New Roman" w:hAnsi="Times New Roman"/>
          <w:b/>
          <w:sz w:val="20"/>
          <w:szCs w:val="20"/>
        </w:rPr>
        <w:t>Contesto esterno</w:t>
      </w:r>
    </w:p>
    <w:p w:rsidR="00AD58DF" w:rsidRPr="00AD58DF" w:rsidRDefault="00AD58DF" w:rsidP="00AD58DF">
      <w:pPr>
        <w:jc w:val="both"/>
        <w:rPr>
          <w:bCs/>
          <w:iCs/>
          <w:sz w:val="22"/>
          <w:szCs w:val="22"/>
          <w:lang w:eastAsia="en-US"/>
        </w:rPr>
      </w:pPr>
      <w:r w:rsidRPr="00AD58DF">
        <w:rPr>
          <w:bCs/>
          <w:iCs/>
          <w:sz w:val="22"/>
          <w:szCs w:val="22"/>
          <w:lang w:eastAsia="en-US"/>
        </w:rPr>
        <w:t xml:space="preserve">Negli enti locali, ai fini dell'analisi del contesto </w:t>
      </w:r>
      <w:r w:rsidRPr="00AD58DF">
        <w:rPr>
          <w:bCs/>
          <w:i/>
          <w:iCs/>
          <w:sz w:val="22"/>
          <w:szCs w:val="22"/>
          <w:lang w:eastAsia="en-US"/>
        </w:rPr>
        <w:t>esterno</w:t>
      </w:r>
      <w:r w:rsidRPr="00AD58DF">
        <w:rPr>
          <w:bCs/>
          <w:iCs/>
          <w:sz w:val="22"/>
          <w:szCs w:val="22"/>
          <w:lang w:eastAsia="en-US"/>
        </w:rPr>
        <w:t xml:space="preserve">, i responsabili anticorruzione possono avvalersi degli elementi e dei dati contenuti nelle relazioni periodiche sullo stato dell'ordine e della sicurezza pubblica, presentate al Parlamento dal Ministero dell'Interno e pubblicate sul sito della Camera dei Deputati. </w:t>
      </w:r>
    </w:p>
    <w:p w:rsidR="00AD58DF" w:rsidRPr="00AD58DF" w:rsidRDefault="00AD58DF" w:rsidP="00AD58DF">
      <w:pPr>
        <w:jc w:val="both"/>
        <w:rPr>
          <w:rFonts w:eastAsia="SimSun"/>
          <w:bCs/>
          <w:iCs/>
          <w:kern w:val="1"/>
          <w:sz w:val="22"/>
          <w:szCs w:val="22"/>
          <w:lang w:eastAsia="hi-IN" w:bidi="hi-IN"/>
        </w:rPr>
      </w:pPr>
      <w:r w:rsidRPr="00AD58DF">
        <w:rPr>
          <w:rFonts w:eastAsia="SimSun"/>
          <w:bCs/>
          <w:iCs/>
          <w:kern w:val="1"/>
          <w:sz w:val="22"/>
          <w:szCs w:val="22"/>
          <w:lang w:eastAsia="hi-IN" w:bidi="hi-IN"/>
        </w:rPr>
        <w:t>Pertanto, secondo i dati contenuti nella “Relazione sull’attività delle forze di polizia, sullo stato dell’ordine e della sicurezza pubblica e sulla criminalità organizzata” trasmessa dal Ministro Alfano alla Presidenza della Camera dei deputati il 25 febbraio 2015, con riferimento all’anno 2013 disponibile alla pagina web:</w:t>
      </w:r>
    </w:p>
    <w:p w:rsidR="00AD58DF" w:rsidRPr="00AD58DF" w:rsidRDefault="00AD58DF" w:rsidP="00AD58DF">
      <w:pPr>
        <w:rPr>
          <w:rFonts w:eastAsia="SimSun"/>
          <w:b/>
          <w:bCs/>
          <w:iCs/>
          <w:kern w:val="1"/>
          <w:sz w:val="22"/>
          <w:szCs w:val="22"/>
          <w:lang w:eastAsia="hi-IN" w:bidi="hi-IN"/>
        </w:rPr>
      </w:pPr>
      <w:r w:rsidRPr="00AD58DF">
        <w:rPr>
          <w:rFonts w:eastAsia="SimSun"/>
          <w:b/>
          <w:bCs/>
          <w:iCs/>
          <w:kern w:val="1"/>
          <w:sz w:val="22"/>
          <w:szCs w:val="22"/>
          <w:lang w:eastAsia="hi-IN" w:bidi="hi-IN"/>
        </w:rPr>
        <w:t>http://www.camera.it/leg17/494?idLegislatura=17&amp;categoria=038&amp;tipologiaDoc=elenco_categoria</w:t>
      </w:r>
    </w:p>
    <w:p w:rsidR="00AD58DF" w:rsidRPr="00AD58DF" w:rsidRDefault="00AD58DF" w:rsidP="00AD58DF">
      <w:pPr>
        <w:jc w:val="both"/>
        <w:rPr>
          <w:sz w:val="22"/>
          <w:szCs w:val="22"/>
          <w:lang w:eastAsia="en-US"/>
        </w:rPr>
      </w:pPr>
      <w:r w:rsidRPr="00AD58DF">
        <w:rPr>
          <w:sz w:val="22"/>
          <w:szCs w:val="22"/>
          <w:lang w:eastAsia="en-US"/>
        </w:rPr>
        <w:t>per la provincia di appartenenza dell’ente, risulta che nella Provincia di Pavia, ma in particolare nella città, sono presenti varie organizzazioni criminali di stampo mafioso, camorristico e ‘</w:t>
      </w:r>
      <w:proofErr w:type="spellStart"/>
      <w:r w:rsidRPr="00AD58DF">
        <w:rPr>
          <w:sz w:val="22"/>
          <w:szCs w:val="22"/>
          <w:lang w:eastAsia="en-US"/>
        </w:rPr>
        <w:t>ndranghetista</w:t>
      </w:r>
      <w:proofErr w:type="spellEnd"/>
      <w:r w:rsidRPr="00AD58DF">
        <w:rPr>
          <w:sz w:val="22"/>
          <w:szCs w:val="22"/>
          <w:lang w:eastAsia="en-US"/>
        </w:rPr>
        <w:t xml:space="preserve"> che oltre al narcotraffico si dimostrano interessate all’acquisizione di quote societarie di grandi imprese (nei settori dell’edilizia, immobiliare e finanziario) e, più in generale, all’infiltrazione nel tessuto socio-economico provinciale, attraverso attività apparentemente lecite (anche ristoranti ed attività di intrattenimento), ma utile schermo per frodi e reati di tipo finanziario e fiscale, anche supportate da figure professionali con competenze </w:t>
      </w:r>
      <w:r w:rsidRPr="00AD58DF">
        <w:rPr>
          <w:sz w:val="22"/>
          <w:szCs w:val="22"/>
          <w:lang w:eastAsia="en-US"/>
        </w:rPr>
        <w:lastRenderedPageBreak/>
        <w:t>specifiche (in materia tributaria, finanziaria e fiscale), ovvero ad aggiudicarsi appalti e commesse pubbliche, ed in altri illeciti quali attività di riciclaggio ed impiego (ed anche nell’ esercizio abusivo del credito), senza tralasciare illeciti più tradizionali,  quali le estorsioni, l’usura e anche truffe, furti, ricettazione e rapine.</w:t>
      </w:r>
    </w:p>
    <w:p w:rsidR="00AD58DF" w:rsidRPr="00AD58DF" w:rsidRDefault="00AD58DF" w:rsidP="00AD58DF">
      <w:pPr>
        <w:jc w:val="both"/>
        <w:rPr>
          <w:rFonts w:eastAsia="ArialMT"/>
          <w:sz w:val="22"/>
          <w:szCs w:val="22"/>
          <w:lang w:eastAsia="en-US"/>
        </w:rPr>
      </w:pPr>
      <w:r w:rsidRPr="00AD58DF">
        <w:rPr>
          <w:rFonts w:eastAsia="ArialMT"/>
          <w:sz w:val="22"/>
          <w:szCs w:val="22"/>
          <w:lang w:eastAsia="en-US"/>
        </w:rPr>
        <w:t>Inoltre, la criminalità straniera manifesta la sua operatività sul territorio della Provincia attraverso attività criminali diversificate, evidenziando modalità d’azione che, pur incidendo maggiormente sul senso di sicurezza percepita dalla cittadinanza, non sono necessariamente riconducibili a contesti organizzati. Appaiono tuttavia consistenti anche i dati afferenti fenomeni di associazionismo criminale anche di tipo interetnico nella gestione delle attività illecite, tanto nell’ambito delle diverse etnie straniere, quanto anche tra queste e gli italiani.</w:t>
      </w:r>
    </w:p>
    <w:p w:rsidR="00AD58DF" w:rsidRPr="00AD58DF" w:rsidRDefault="00AD58DF" w:rsidP="00AD58DF">
      <w:pPr>
        <w:jc w:val="both"/>
        <w:rPr>
          <w:rFonts w:eastAsia="ArialMT"/>
          <w:sz w:val="22"/>
          <w:szCs w:val="22"/>
          <w:lang w:eastAsia="en-US"/>
        </w:rPr>
      </w:pPr>
      <w:r w:rsidRPr="00AD58DF">
        <w:rPr>
          <w:rFonts w:eastAsia="ArialMT"/>
          <w:sz w:val="22"/>
          <w:szCs w:val="22"/>
          <w:lang w:eastAsia="en-US"/>
        </w:rPr>
        <w:t>I sodalizi più strutturati risultano attivi in traffici particolarmente redditizi, come quello degli stupefacenti (nella nostra provincia in particolare nordafricani, albanesi ed altri Paesi slavi) o degli esseri umani con lo sfruttamento della prostituzione.</w:t>
      </w:r>
    </w:p>
    <w:p w:rsidR="00AD58DF" w:rsidRPr="00AD58DF" w:rsidRDefault="00AD58DF" w:rsidP="00AD58DF">
      <w:pPr>
        <w:jc w:val="both"/>
        <w:rPr>
          <w:sz w:val="22"/>
          <w:szCs w:val="22"/>
          <w:lang w:eastAsia="en-US"/>
        </w:rPr>
      </w:pPr>
      <w:r w:rsidRPr="00AD58DF">
        <w:rPr>
          <w:sz w:val="22"/>
          <w:szCs w:val="22"/>
          <w:lang w:eastAsia="en-US"/>
        </w:rPr>
        <w:t xml:space="preserve">Il nostro Comune non risulta infiltrato da attività criminali organizzate. Si sono registrati, negli ultimi </w:t>
      </w:r>
      <w:proofErr w:type="gramStart"/>
      <w:r w:rsidRPr="00AD58DF">
        <w:rPr>
          <w:sz w:val="22"/>
          <w:szCs w:val="22"/>
          <w:lang w:eastAsia="en-US"/>
        </w:rPr>
        <w:t xml:space="preserve">anni,   </w:t>
      </w:r>
      <w:proofErr w:type="gramEnd"/>
      <w:r w:rsidRPr="00AD58DF">
        <w:rPr>
          <w:sz w:val="22"/>
          <w:szCs w:val="22"/>
          <w:lang w:eastAsia="en-US"/>
        </w:rPr>
        <w:t>episodi di microcriminalità quali furti nelle abitazioni o tentativi di truffa, soprattutto a carico di anziani. Non è stato registrato alcun episodio di corruzione o legato ad altri eventi delittuosi.</w:t>
      </w:r>
    </w:p>
    <w:p w:rsidR="00AD58DF" w:rsidRPr="00AD58DF" w:rsidRDefault="00AD58DF" w:rsidP="00AD58DF">
      <w:pPr>
        <w:jc w:val="both"/>
        <w:rPr>
          <w:sz w:val="22"/>
          <w:szCs w:val="22"/>
          <w:lang w:eastAsia="en-US"/>
        </w:rPr>
      </w:pPr>
      <w:r w:rsidRPr="00AD58DF">
        <w:rPr>
          <w:sz w:val="22"/>
          <w:szCs w:val="22"/>
          <w:lang w:eastAsia="en-US"/>
        </w:rPr>
        <w:t>Si è, tuttavia, tenuto conto dell’eventualità di infiltrazioni di tipo mafioso nell’attività dell’Ente con particolare riguardo agli appalti di lavori, servizi e forniture di importo rilevante, per cui si sono stabilite le misure elencate nel successivo articolo 7.</w:t>
      </w:r>
    </w:p>
    <w:p w:rsidR="00AD58DF" w:rsidRPr="00AD58DF" w:rsidRDefault="00AD58DF" w:rsidP="00AD58DF">
      <w:pPr>
        <w:jc w:val="both"/>
        <w:rPr>
          <w:sz w:val="22"/>
          <w:szCs w:val="22"/>
          <w:lang w:eastAsia="en-US"/>
        </w:rPr>
      </w:pPr>
      <w:r w:rsidRPr="00AD58DF">
        <w:rPr>
          <w:sz w:val="22"/>
          <w:szCs w:val="22"/>
          <w:lang w:eastAsia="en-US"/>
        </w:rPr>
        <w:t xml:space="preserve">Si ritiene che la presenza sul territorio </w:t>
      </w:r>
      <w:r>
        <w:rPr>
          <w:sz w:val="22"/>
          <w:szCs w:val="22"/>
          <w:lang w:eastAsia="en-US"/>
        </w:rPr>
        <w:t>del confinante Comune di Varzi</w:t>
      </w:r>
      <w:r w:rsidRPr="00AD58DF">
        <w:rPr>
          <w:sz w:val="22"/>
          <w:szCs w:val="22"/>
          <w:lang w:eastAsia="en-US"/>
        </w:rPr>
        <w:t xml:space="preserve"> della Caserma dei Carabinieri, contribuisca a costituire un deterrente alle attività illecite in genere.</w:t>
      </w:r>
    </w:p>
    <w:p w:rsidR="009129B2" w:rsidRDefault="009129B2" w:rsidP="009129B2">
      <w:pPr>
        <w:pStyle w:val="Nessunaspaziatura"/>
        <w:jc w:val="both"/>
      </w:pPr>
    </w:p>
    <w:p w:rsidR="009129B2" w:rsidRDefault="009129B2" w:rsidP="009129B2">
      <w:pPr>
        <w:pStyle w:val="Nessunaspaziatura"/>
        <w:jc w:val="both"/>
        <w:rPr>
          <w:rFonts w:ascii="Times New Roman" w:hAnsi="Times New Roman"/>
          <w:b/>
          <w:sz w:val="20"/>
          <w:szCs w:val="20"/>
        </w:rPr>
      </w:pPr>
      <w:r>
        <w:rPr>
          <w:rFonts w:ascii="Times New Roman" w:hAnsi="Times New Roman"/>
          <w:b/>
          <w:sz w:val="20"/>
          <w:szCs w:val="20"/>
        </w:rPr>
        <w:t xml:space="preserve">Contesto interno </w:t>
      </w:r>
    </w:p>
    <w:p w:rsidR="009129B2" w:rsidRPr="00657E72" w:rsidRDefault="009129B2" w:rsidP="009129B2">
      <w:pPr>
        <w:pStyle w:val="Nessunaspaziatura"/>
        <w:rPr>
          <w:rFonts w:ascii="Times New Roman" w:hAnsi="Times New Roman"/>
        </w:rPr>
      </w:pPr>
      <w:r w:rsidRPr="00657E72">
        <w:rPr>
          <w:rFonts w:ascii="Times New Roman" w:hAnsi="Times New Roman"/>
        </w:rPr>
        <w:t>La struttura organizzativa è ripartita in Servizi e segnatamente:</w:t>
      </w:r>
    </w:p>
    <w:p w:rsidR="009129B2" w:rsidRPr="00657E72" w:rsidRDefault="009129B2" w:rsidP="009129B2">
      <w:pPr>
        <w:pStyle w:val="Nessunaspaziatura"/>
        <w:numPr>
          <w:ilvl w:val="0"/>
          <w:numId w:val="5"/>
        </w:numPr>
        <w:jc w:val="both"/>
        <w:rPr>
          <w:rFonts w:ascii="Times New Roman" w:hAnsi="Times New Roman"/>
        </w:rPr>
      </w:pPr>
      <w:r w:rsidRPr="00657E72">
        <w:rPr>
          <w:rFonts w:ascii="Times New Roman" w:hAnsi="Times New Roman"/>
        </w:rPr>
        <w:t>Servizio Amministrativo (Affari Generali, Servizi alla Persona, Cultura, Scuola, Ufficio demografico-elettorale-Stato Civile)</w:t>
      </w:r>
    </w:p>
    <w:p w:rsidR="009129B2" w:rsidRPr="00657E72" w:rsidRDefault="009129B2" w:rsidP="009129B2">
      <w:pPr>
        <w:pStyle w:val="Nessunaspaziatura"/>
        <w:numPr>
          <w:ilvl w:val="0"/>
          <w:numId w:val="5"/>
        </w:numPr>
        <w:jc w:val="both"/>
        <w:rPr>
          <w:rFonts w:ascii="Times New Roman" w:hAnsi="Times New Roman"/>
        </w:rPr>
      </w:pPr>
      <w:r w:rsidRPr="00657E72">
        <w:rPr>
          <w:rFonts w:ascii="Times New Roman" w:hAnsi="Times New Roman"/>
        </w:rPr>
        <w:t>Servizio Finanziario (Programmazione, Controllo, Gestione contabilità)</w:t>
      </w:r>
    </w:p>
    <w:p w:rsidR="002D159D" w:rsidRPr="00657E72" w:rsidRDefault="002D159D" w:rsidP="009129B2">
      <w:pPr>
        <w:pStyle w:val="Nessunaspaziatura"/>
        <w:numPr>
          <w:ilvl w:val="0"/>
          <w:numId w:val="5"/>
        </w:numPr>
        <w:jc w:val="both"/>
        <w:rPr>
          <w:rFonts w:ascii="Times New Roman" w:hAnsi="Times New Roman"/>
        </w:rPr>
      </w:pPr>
      <w:r w:rsidRPr="00657E72">
        <w:rPr>
          <w:rFonts w:ascii="Times New Roman" w:hAnsi="Times New Roman"/>
        </w:rPr>
        <w:t>Servizio Tributi (Tributi ed attività connesse)</w:t>
      </w:r>
    </w:p>
    <w:p w:rsidR="009129B2" w:rsidRPr="00657E72" w:rsidRDefault="009129B2" w:rsidP="009129B2">
      <w:pPr>
        <w:pStyle w:val="Nessunaspaziatura"/>
        <w:numPr>
          <w:ilvl w:val="0"/>
          <w:numId w:val="5"/>
        </w:numPr>
        <w:jc w:val="both"/>
        <w:rPr>
          <w:rFonts w:ascii="Times New Roman" w:hAnsi="Times New Roman"/>
        </w:rPr>
      </w:pPr>
      <w:r w:rsidRPr="00657E72">
        <w:rPr>
          <w:rFonts w:ascii="Times New Roman" w:hAnsi="Times New Roman"/>
        </w:rPr>
        <w:t>Servizio Tecnico (Lavori Pubblici, Edilizia Privata, Ambiente, Patrimonio, Servizi manutentivi esterni)</w:t>
      </w:r>
    </w:p>
    <w:p w:rsidR="009129B2" w:rsidRPr="00657E72" w:rsidRDefault="009129B2" w:rsidP="009129B2">
      <w:pPr>
        <w:pStyle w:val="Nessunaspaziatura"/>
        <w:numPr>
          <w:ilvl w:val="0"/>
          <w:numId w:val="5"/>
        </w:numPr>
        <w:jc w:val="both"/>
        <w:rPr>
          <w:rFonts w:ascii="Times New Roman" w:hAnsi="Times New Roman"/>
        </w:rPr>
      </w:pPr>
      <w:r w:rsidRPr="00657E72">
        <w:rPr>
          <w:rFonts w:ascii="Times New Roman" w:hAnsi="Times New Roman"/>
        </w:rPr>
        <w:t>Servizio di Polizia Locale (Sicurezza, Traffico, Commercio, Attività produttive e SUAP</w:t>
      </w:r>
      <w:r w:rsidR="00DC643B" w:rsidRPr="00657E72">
        <w:rPr>
          <w:rFonts w:ascii="Times New Roman" w:hAnsi="Times New Roman"/>
        </w:rPr>
        <w:t>, conduzione Scuolabus</w:t>
      </w:r>
      <w:r w:rsidRPr="00657E72">
        <w:rPr>
          <w:rFonts w:ascii="Times New Roman" w:hAnsi="Times New Roman"/>
        </w:rPr>
        <w:t xml:space="preserve">). </w:t>
      </w:r>
    </w:p>
    <w:p w:rsidR="009129B2" w:rsidRDefault="009129B2" w:rsidP="009129B2">
      <w:pPr>
        <w:pStyle w:val="Nessunaspaziatura"/>
        <w:jc w:val="both"/>
        <w:rPr>
          <w:rFonts w:ascii="Times New Roman" w:hAnsi="Times New Roman"/>
        </w:rPr>
      </w:pPr>
      <w:r>
        <w:rPr>
          <w:rFonts w:ascii="Times New Roman" w:hAnsi="Times New Roman"/>
        </w:rPr>
        <w:t>Ciascun Servizio tratta le specifiche materie che ne fanno parte attraverso il personale dipendente dell’Ente, il cui organico è il seguente:</w:t>
      </w:r>
    </w:p>
    <w:p w:rsidR="009129B2" w:rsidRPr="00C9236C" w:rsidRDefault="009129B2" w:rsidP="009129B2">
      <w:pPr>
        <w:pStyle w:val="Nessunaspaziatura"/>
        <w:numPr>
          <w:ilvl w:val="0"/>
          <w:numId w:val="6"/>
        </w:numPr>
        <w:jc w:val="both"/>
        <w:rPr>
          <w:rFonts w:ascii="Times New Roman" w:hAnsi="Times New Roman"/>
        </w:rPr>
      </w:pPr>
      <w:r w:rsidRPr="00C9236C">
        <w:rPr>
          <w:rFonts w:ascii="Times New Roman" w:hAnsi="Times New Roman"/>
        </w:rPr>
        <w:t>Per il Servizio Amministrativo:</w:t>
      </w:r>
    </w:p>
    <w:p w:rsidR="009129B2" w:rsidRPr="00C9236C" w:rsidRDefault="009129B2" w:rsidP="009129B2">
      <w:pPr>
        <w:pStyle w:val="Nessunaspaziatura"/>
        <w:numPr>
          <w:ilvl w:val="0"/>
          <w:numId w:val="3"/>
        </w:numPr>
        <w:jc w:val="both"/>
        <w:rPr>
          <w:rFonts w:ascii="Times New Roman" w:hAnsi="Times New Roman"/>
        </w:rPr>
      </w:pPr>
      <w:r w:rsidRPr="00C9236C">
        <w:rPr>
          <w:rFonts w:ascii="Times New Roman" w:hAnsi="Times New Roman"/>
        </w:rPr>
        <w:t>N. 1 Istruttore direttivo amministrativo (cat. D), titolare di Posizione Organizzativa che coordina l’intero servizio e si occupa operativamente di ogni procedimento, processo, atto e provvedimento riguardante le attività sopra indicate alla lett. a).</w:t>
      </w:r>
    </w:p>
    <w:p w:rsidR="009129B2" w:rsidRPr="00C9236C" w:rsidRDefault="009129B2" w:rsidP="009129B2">
      <w:pPr>
        <w:pStyle w:val="Nessunaspaziatura"/>
        <w:numPr>
          <w:ilvl w:val="0"/>
          <w:numId w:val="6"/>
        </w:numPr>
        <w:jc w:val="both"/>
        <w:rPr>
          <w:rFonts w:ascii="Times New Roman" w:hAnsi="Times New Roman"/>
        </w:rPr>
      </w:pPr>
      <w:r w:rsidRPr="00C9236C">
        <w:rPr>
          <w:rFonts w:ascii="Times New Roman" w:hAnsi="Times New Roman"/>
        </w:rPr>
        <w:t>Per il Servizio Finanziario:</w:t>
      </w:r>
    </w:p>
    <w:p w:rsidR="002D159D" w:rsidRPr="00C9236C" w:rsidRDefault="009129B2" w:rsidP="002D159D">
      <w:pPr>
        <w:pStyle w:val="Nessunaspaziatura"/>
        <w:numPr>
          <w:ilvl w:val="0"/>
          <w:numId w:val="3"/>
        </w:numPr>
        <w:jc w:val="both"/>
        <w:rPr>
          <w:rFonts w:ascii="Times New Roman" w:hAnsi="Times New Roman"/>
        </w:rPr>
      </w:pPr>
      <w:r w:rsidRPr="00C9236C">
        <w:rPr>
          <w:rFonts w:ascii="Times New Roman" w:hAnsi="Times New Roman"/>
        </w:rPr>
        <w:t xml:space="preserve">N. 1 Istruttore Amministrativo (Cat. </w:t>
      </w:r>
      <w:r w:rsidR="002D159D" w:rsidRPr="00C9236C">
        <w:rPr>
          <w:rFonts w:ascii="Times New Roman" w:hAnsi="Times New Roman"/>
        </w:rPr>
        <w:t>C</w:t>
      </w:r>
      <w:r w:rsidRPr="00C9236C">
        <w:rPr>
          <w:rFonts w:ascii="Times New Roman" w:hAnsi="Times New Roman"/>
        </w:rPr>
        <w:t>)</w:t>
      </w:r>
      <w:r w:rsidR="002D159D" w:rsidRPr="00C9236C">
        <w:rPr>
          <w:rFonts w:ascii="Times New Roman" w:hAnsi="Times New Roman"/>
        </w:rPr>
        <w:t xml:space="preserve"> part-time, titolare di P.O.</w:t>
      </w:r>
      <w:r w:rsidRPr="00C9236C">
        <w:rPr>
          <w:rFonts w:ascii="Times New Roman" w:hAnsi="Times New Roman"/>
        </w:rPr>
        <w:t xml:space="preserve"> addetto ad ogni procedimento, processo, atto e provvedimento riguardante le m</w:t>
      </w:r>
      <w:r w:rsidR="002D159D" w:rsidRPr="00C9236C">
        <w:rPr>
          <w:rFonts w:ascii="Times New Roman" w:hAnsi="Times New Roman"/>
        </w:rPr>
        <w:t>aterie indicate alla lettera b)</w:t>
      </w:r>
    </w:p>
    <w:p w:rsidR="002D159D" w:rsidRPr="00C9236C" w:rsidRDefault="002D159D" w:rsidP="002D159D">
      <w:pPr>
        <w:pStyle w:val="Nessunaspaziatura"/>
        <w:jc w:val="both"/>
        <w:rPr>
          <w:rFonts w:ascii="Times New Roman" w:hAnsi="Times New Roman"/>
        </w:rPr>
      </w:pPr>
      <w:r w:rsidRPr="00C9236C">
        <w:rPr>
          <w:rFonts w:ascii="Times New Roman" w:hAnsi="Times New Roman"/>
        </w:rPr>
        <w:t xml:space="preserve">      c)   Per il Servizio Tributi:</w:t>
      </w:r>
    </w:p>
    <w:p w:rsidR="002D159D" w:rsidRPr="00C9236C" w:rsidRDefault="002D159D" w:rsidP="002D159D">
      <w:pPr>
        <w:pStyle w:val="Nessunaspaziatura"/>
        <w:jc w:val="both"/>
        <w:rPr>
          <w:rFonts w:ascii="Times New Roman" w:hAnsi="Times New Roman"/>
        </w:rPr>
      </w:pPr>
      <w:r w:rsidRPr="00C9236C">
        <w:rPr>
          <w:rFonts w:ascii="Times New Roman" w:hAnsi="Times New Roman"/>
        </w:rPr>
        <w:t xml:space="preserve">                   -     N. 1 Istruttore direttivo (cat. D) part-time, titolare di P.O. addetto addetto ad ogni processo, </w:t>
      </w:r>
    </w:p>
    <w:p w:rsidR="002D159D" w:rsidRPr="00C9236C" w:rsidRDefault="002D159D" w:rsidP="002D159D">
      <w:pPr>
        <w:pStyle w:val="Nessunaspaziatura"/>
        <w:jc w:val="both"/>
        <w:rPr>
          <w:rFonts w:ascii="Times New Roman" w:hAnsi="Times New Roman"/>
        </w:rPr>
      </w:pPr>
      <w:r w:rsidRPr="00C9236C">
        <w:rPr>
          <w:rFonts w:ascii="Times New Roman" w:hAnsi="Times New Roman"/>
        </w:rPr>
        <w:t xml:space="preserve">                        procedimento, atto e provvedimento riguardante le materie indicate alla lettera c)</w:t>
      </w:r>
    </w:p>
    <w:p w:rsidR="009129B2" w:rsidRPr="00C9236C" w:rsidRDefault="002D159D" w:rsidP="002D159D">
      <w:pPr>
        <w:pStyle w:val="Nessunaspaziatura"/>
        <w:ind w:left="360"/>
        <w:jc w:val="both"/>
        <w:rPr>
          <w:rFonts w:ascii="Times New Roman" w:hAnsi="Times New Roman"/>
        </w:rPr>
      </w:pPr>
      <w:r w:rsidRPr="00C9236C">
        <w:rPr>
          <w:rFonts w:ascii="Times New Roman" w:hAnsi="Times New Roman"/>
        </w:rPr>
        <w:t xml:space="preserve">d)   </w:t>
      </w:r>
      <w:r w:rsidR="009129B2" w:rsidRPr="00C9236C">
        <w:rPr>
          <w:rFonts w:ascii="Times New Roman" w:hAnsi="Times New Roman"/>
        </w:rPr>
        <w:t>Per il servizio Tecnico</w:t>
      </w:r>
    </w:p>
    <w:p w:rsidR="009129B2" w:rsidRPr="00C9236C" w:rsidRDefault="009129B2" w:rsidP="009129B2">
      <w:pPr>
        <w:pStyle w:val="Nessunaspaziatura"/>
        <w:numPr>
          <w:ilvl w:val="0"/>
          <w:numId w:val="3"/>
        </w:numPr>
        <w:jc w:val="both"/>
        <w:rPr>
          <w:rFonts w:ascii="Times New Roman" w:hAnsi="Times New Roman"/>
        </w:rPr>
      </w:pPr>
      <w:r w:rsidRPr="00C9236C">
        <w:rPr>
          <w:rFonts w:ascii="Times New Roman" w:hAnsi="Times New Roman"/>
        </w:rPr>
        <w:t xml:space="preserve"> N. 1 Ist</w:t>
      </w:r>
      <w:r w:rsidR="002D159D" w:rsidRPr="00C9236C">
        <w:rPr>
          <w:rFonts w:ascii="Times New Roman" w:hAnsi="Times New Roman"/>
        </w:rPr>
        <w:t>ruttore tecnico</w:t>
      </w:r>
      <w:r w:rsidR="00C9236C" w:rsidRPr="00C9236C">
        <w:rPr>
          <w:rFonts w:ascii="Times New Roman" w:hAnsi="Times New Roman"/>
        </w:rPr>
        <w:t xml:space="preserve"> (</w:t>
      </w:r>
      <w:proofErr w:type="spellStart"/>
      <w:r w:rsidR="00C9236C" w:rsidRPr="00C9236C">
        <w:rPr>
          <w:rFonts w:ascii="Times New Roman" w:hAnsi="Times New Roman"/>
        </w:rPr>
        <w:t>cat</w:t>
      </w:r>
      <w:proofErr w:type="spellEnd"/>
      <w:r w:rsidR="00C9236C" w:rsidRPr="00C9236C">
        <w:rPr>
          <w:rFonts w:ascii="Times New Roman" w:hAnsi="Times New Roman"/>
        </w:rPr>
        <w:t>. C</w:t>
      </w:r>
      <w:r w:rsidRPr="00C9236C">
        <w:rPr>
          <w:rFonts w:ascii="Times New Roman" w:hAnsi="Times New Roman"/>
        </w:rPr>
        <w:t>)</w:t>
      </w:r>
      <w:r w:rsidR="002D159D" w:rsidRPr="00C9236C">
        <w:rPr>
          <w:rFonts w:ascii="Times New Roman" w:hAnsi="Times New Roman"/>
        </w:rPr>
        <w:t xml:space="preserve"> part-time</w:t>
      </w:r>
      <w:r w:rsidR="00C9236C" w:rsidRPr="00C9236C">
        <w:rPr>
          <w:rFonts w:ascii="Times New Roman" w:hAnsi="Times New Roman"/>
        </w:rPr>
        <w:t>, titolare di P. O.</w:t>
      </w:r>
      <w:r w:rsidRPr="00C9236C">
        <w:rPr>
          <w:rFonts w:ascii="Times New Roman" w:hAnsi="Times New Roman"/>
        </w:rPr>
        <w:t xml:space="preserve"> che coordina l’intero servizio e si occupa operativamente di ogni procedimento, processo, atto e provvedimento riguardante le attività sopra indicate alla lett. c).</w:t>
      </w:r>
    </w:p>
    <w:p w:rsidR="009129B2" w:rsidRPr="00C9236C" w:rsidRDefault="00DC643B" w:rsidP="00DC643B">
      <w:pPr>
        <w:pStyle w:val="Nessunaspaziatura"/>
        <w:ind w:left="360"/>
        <w:jc w:val="both"/>
        <w:rPr>
          <w:rFonts w:ascii="Times New Roman" w:hAnsi="Times New Roman"/>
        </w:rPr>
      </w:pPr>
      <w:r w:rsidRPr="00C9236C">
        <w:rPr>
          <w:rFonts w:ascii="Times New Roman" w:hAnsi="Times New Roman"/>
        </w:rPr>
        <w:t xml:space="preserve">e)  </w:t>
      </w:r>
      <w:r w:rsidR="009129B2" w:rsidRPr="00C9236C">
        <w:rPr>
          <w:rFonts w:ascii="Times New Roman" w:hAnsi="Times New Roman"/>
        </w:rPr>
        <w:t>Per il servizio di Polizia Locale</w:t>
      </w:r>
    </w:p>
    <w:p w:rsidR="009129B2" w:rsidRPr="00C9236C" w:rsidRDefault="00DC643B" w:rsidP="009129B2">
      <w:pPr>
        <w:pStyle w:val="Nessunaspaziatura"/>
        <w:numPr>
          <w:ilvl w:val="0"/>
          <w:numId w:val="3"/>
        </w:numPr>
        <w:jc w:val="both"/>
        <w:rPr>
          <w:rFonts w:ascii="Times New Roman" w:hAnsi="Times New Roman"/>
        </w:rPr>
      </w:pPr>
      <w:r w:rsidRPr="00C9236C">
        <w:rPr>
          <w:rFonts w:ascii="Times New Roman" w:hAnsi="Times New Roman"/>
        </w:rPr>
        <w:t>N. 1 Agente di Polizia Locale (cat. C) che si occupa di tutte le attività di cui alla lettera e)</w:t>
      </w:r>
      <w:r w:rsidR="009129B2" w:rsidRPr="00C9236C">
        <w:rPr>
          <w:rFonts w:ascii="Times New Roman" w:hAnsi="Times New Roman"/>
        </w:rPr>
        <w:t>.</w:t>
      </w:r>
    </w:p>
    <w:p w:rsidR="009129B2" w:rsidRDefault="009129B2" w:rsidP="009129B2">
      <w:pPr>
        <w:pStyle w:val="Nessunaspaziatura"/>
        <w:jc w:val="both"/>
        <w:rPr>
          <w:rFonts w:ascii="Times New Roman" w:hAnsi="Times New Roman"/>
        </w:rPr>
      </w:pPr>
      <w:r w:rsidRPr="00C9236C">
        <w:rPr>
          <w:rFonts w:ascii="Times New Roman" w:hAnsi="Times New Roman"/>
        </w:rPr>
        <w:t>Inoltre l’o</w:t>
      </w:r>
      <w:r w:rsidR="00DC643B" w:rsidRPr="00C9236C">
        <w:rPr>
          <w:rFonts w:ascii="Times New Roman" w:hAnsi="Times New Roman"/>
        </w:rPr>
        <w:t>rganico comunale dispone di n. 1</w:t>
      </w:r>
      <w:r w:rsidRPr="00C9236C">
        <w:rPr>
          <w:rFonts w:ascii="Times New Roman" w:hAnsi="Times New Roman"/>
        </w:rPr>
        <w:t xml:space="preserve"> dipenden</w:t>
      </w:r>
      <w:r w:rsidR="00DC643B" w:rsidRPr="00C9236C">
        <w:rPr>
          <w:rFonts w:ascii="Times New Roman" w:hAnsi="Times New Roman"/>
        </w:rPr>
        <w:t>te addetto</w:t>
      </w:r>
      <w:r w:rsidRPr="00C9236C">
        <w:rPr>
          <w:rFonts w:ascii="Times New Roman" w:hAnsi="Times New Roman"/>
        </w:rPr>
        <w:t xml:space="preserve"> ai servizi manutentivi esterni (cat B</w:t>
      </w:r>
      <w:r w:rsidR="00DC643B" w:rsidRPr="00C9236C">
        <w:rPr>
          <w:rFonts w:ascii="Times New Roman" w:hAnsi="Times New Roman"/>
        </w:rPr>
        <w:t>) che, inoltre, si alterna all’Agente di PL nella conduzione dello scuolabus.</w:t>
      </w:r>
    </w:p>
    <w:p w:rsidR="00AD58DF" w:rsidRDefault="00AD58DF" w:rsidP="009129B2">
      <w:pPr>
        <w:pStyle w:val="Nessunaspaziatura"/>
        <w:jc w:val="both"/>
        <w:rPr>
          <w:rFonts w:ascii="Times New Roman" w:hAnsi="Times New Roman"/>
        </w:rPr>
      </w:pPr>
    </w:p>
    <w:p w:rsidR="00AD58DF" w:rsidRDefault="00AD58DF" w:rsidP="00AD58DF">
      <w:pPr>
        <w:jc w:val="both"/>
        <w:rPr>
          <w:sz w:val="22"/>
          <w:szCs w:val="22"/>
        </w:rPr>
      </w:pPr>
      <w:r>
        <w:rPr>
          <w:sz w:val="22"/>
          <w:szCs w:val="22"/>
        </w:rPr>
        <w:t xml:space="preserve">Dal 1° luglio 2015 al 30 giugno 2016 il Responsabile del Servizio Tecnico ha fruito di un periodo di aspettativa senza assegni per motivi personali. Si è ovviato alla sua assenza, mediante stipula di apposita convenzione con il vicino Comune di Val di Nizza per l’utilizzo di personale (Istruttore Tecnico Direttivo </w:t>
      </w:r>
      <w:proofErr w:type="spellStart"/>
      <w:r>
        <w:rPr>
          <w:sz w:val="22"/>
          <w:szCs w:val="22"/>
        </w:rPr>
        <w:t>Cat</w:t>
      </w:r>
      <w:proofErr w:type="spellEnd"/>
      <w:r>
        <w:rPr>
          <w:sz w:val="22"/>
          <w:szCs w:val="22"/>
        </w:rPr>
        <w:t xml:space="preserve">. D) ai sensi dell’art.14 del CCNL. Al rientro dell’Istruttore Tecnico di ruolo part-time di questo Comune, </w:t>
      </w:r>
      <w:r>
        <w:rPr>
          <w:sz w:val="22"/>
          <w:szCs w:val="22"/>
        </w:rPr>
        <w:lastRenderedPageBreak/>
        <w:t xml:space="preserve">l’Amministrazione ha ritenuto di proseguire con la collaborazione attivata con Val di Nizza in convenzione al cui personale è stata conferita la P.O. che viene retribuita in modo proporzionale alle ore prestate dall’Istruttore Tecnico Direttivo presso questo Ente. Naturalmente il procedimento è stato avviato a seguito della verifica del rispetto dei limiti imposti dalla normativa finanziaria in materia di spesa del personale dando </w:t>
      </w:r>
      <w:proofErr w:type="spellStart"/>
      <w:r>
        <w:rPr>
          <w:sz w:val="22"/>
          <w:szCs w:val="22"/>
        </w:rPr>
        <w:t>cosi</w:t>
      </w:r>
      <w:proofErr w:type="spellEnd"/>
      <w:r>
        <w:rPr>
          <w:sz w:val="22"/>
          <w:szCs w:val="22"/>
        </w:rPr>
        <w:t xml:space="preserve"> origine ad una sorta di “rotazione” che tuttavia rimane limitata sia nel modo che nei tempi e che non può costituire una regola.</w:t>
      </w:r>
    </w:p>
    <w:p w:rsidR="00AD58DF" w:rsidRDefault="00AD58DF" w:rsidP="009129B2">
      <w:pPr>
        <w:pStyle w:val="Nessunaspaziatura"/>
        <w:jc w:val="both"/>
        <w:rPr>
          <w:rFonts w:ascii="Times New Roman" w:hAnsi="Times New Roman"/>
        </w:rPr>
      </w:pPr>
    </w:p>
    <w:p w:rsidR="00AB73E2" w:rsidRDefault="009129B2" w:rsidP="009129B2">
      <w:pPr>
        <w:pStyle w:val="Nessunaspaziatura"/>
        <w:jc w:val="both"/>
        <w:rPr>
          <w:rFonts w:ascii="Times New Roman" w:hAnsi="Times New Roman"/>
        </w:rPr>
      </w:pPr>
      <w:r>
        <w:rPr>
          <w:rFonts w:ascii="Times New Roman" w:hAnsi="Times New Roman"/>
        </w:rPr>
        <w:t>L’organico complessivo del</w:t>
      </w:r>
      <w:r w:rsidR="00C9236C">
        <w:rPr>
          <w:rFonts w:ascii="Times New Roman" w:hAnsi="Times New Roman"/>
        </w:rPr>
        <w:t>l’Ente è dunque composto da n. 6</w:t>
      </w:r>
      <w:r>
        <w:rPr>
          <w:rFonts w:ascii="Times New Roman" w:hAnsi="Times New Roman"/>
        </w:rPr>
        <w:t xml:space="preserve"> dipendenti di ruolo</w:t>
      </w:r>
      <w:r w:rsidR="00C9236C">
        <w:rPr>
          <w:rFonts w:ascii="Times New Roman" w:hAnsi="Times New Roman"/>
        </w:rPr>
        <w:t xml:space="preserve"> di cui tre part-time. </w:t>
      </w:r>
      <w:r>
        <w:rPr>
          <w:rFonts w:ascii="Times New Roman" w:hAnsi="Times New Roman"/>
        </w:rPr>
        <w:t xml:space="preserve"> </w:t>
      </w:r>
    </w:p>
    <w:p w:rsidR="009129B2" w:rsidRDefault="009129B2" w:rsidP="009129B2">
      <w:pPr>
        <w:pStyle w:val="Nessunaspaziatura"/>
        <w:jc w:val="both"/>
        <w:rPr>
          <w:rFonts w:ascii="Times New Roman" w:hAnsi="Times New Roman"/>
        </w:rPr>
      </w:pPr>
      <w:r>
        <w:rPr>
          <w:rFonts w:ascii="Times New Roman" w:hAnsi="Times New Roman"/>
        </w:rPr>
        <w:t>Al vertice della struttura, il Segretario Comunale,</w:t>
      </w:r>
      <w:r w:rsidR="00AB73E2">
        <w:rPr>
          <w:rFonts w:ascii="Times New Roman" w:hAnsi="Times New Roman"/>
        </w:rPr>
        <w:t xml:space="preserve"> che attualmente è solo in reggenza</w:t>
      </w:r>
      <w:r>
        <w:rPr>
          <w:rFonts w:ascii="Times New Roman" w:hAnsi="Times New Roman"/>
        </w:rPr>
        <w:t>.</w:t>
      </w:r>
    </w:p>
    <w:p w:rsidR="009129B2" w:rsidRDefault="009129B2" w:rsidP="009129B2">
      <w:pPr>
        <w:jc w:val="both"/>
        <w:rPr>
          <w:sz w:val="22"/>
          <w:szCs w:val="22"/>
          <w:highlight w:val="yellow"/>
        </w:rPr>
      </w:pPr>
    </w:p>
    <w:p w:rsidR="009129B2" w:rsidRDefault="009129B2" w:rsidP="009129B2">
      <w:pPr>
        <w:jc w:val="center"/>
        <w:rPr>
          <w:b/>
        </w:rPr>
      </w:pPr>
      <w:r>
        <w:rPr>
          <w:b/>
        </w:rPr>
        <w:t xml:space="preserve">Art. 6 </w:t>
      </w:r>
    </w:p>
    <w:p w:rsidR="009129B2" w:rsidRDefault="009129B2" w:rsidP="009129B2">
      <w:pPr>
        <w:jc w:val="center"/>
        <w:rPr>
          <w:b/>
        </w:rPr>
      </w:pPr>
      <w:r>
        <w:rPr>
          <w:b/>
        </w:rPr>
        <w:t xml:space="preserve">Mappatura delle attività a più elevato rischio di corruzione dell’ente </w:t>
      </w:r>
    </w:p>
    <w:p w:rsidR="009129B2" w:rsidRDefault="009129B2" w:rsidP="009129B2">
      <w:pPr>
        <w:jc w:val="both"/>
        <w:rPr>
          <w:sz w:val="22"/>
          <w:szCs w:val="22"/>
        </w:rPr>
      </w:pPr>
      <w:r>
        <w:rPr>
          <w:sz w:val="22"/>
          <w:szCs w:val="22"/>
        </w:rPr>
        <w:t xml:space="preserve"> </w:t>
      </w:r>
    </w:p>
    <w:p w:rsidR="00AB73E2" w:rsidRPr="00AB73E2" w:rsidRDefault="00AB73E2" w:rsidP="00AB73E2">
      <w:pPr>
        <w:autoSpaceDE w:val="0"/>
        <w:autoSpaceDN w:val="0"/>
        <w:adjustRightInd w:val="0"/>
        <w:jc w:val="both"/>
        <w:rPr>
          <w:bCs/>
          <w:i/>
          <w:iCs/>
          <w:sz w:val="22"/>
          <w:szCs w:val="22"/>
          <w:lang w:eastAsia="en-US"/>
        </w:rPr>
      </w:pPr>
      <w:r w:rsidRPr="00AB73E2">
        <w:rPr>
          <w:bCs/>
          <w:iCs/>
          <w:sz w:val="22"/>
          <w:szCs w:val="22"/>
          <w:lang w:eastAsia="en-US"/>
        </w:rPr>
        <w:t>In merito alla mappatura dei processi, questa amministrazione aderisce al suggerimento fornito dall’ANCI nelle “Linee per la Prevenzione della Corruzione - Suggerimenti per i Piccoli Comuni e Aggregazioni” del settembre 2016, vale a dire: “</w:t>
      </w:r>
      <w:r w:rsidRPr="00AB73E2">
        <w:rPr>
          <w:bCs/>
          <w:i/>
          <w:iCs/>
          <w:sz w:val="22"/>
          <w:szCs w:val="22"/>
          <w:lang w:eastAsia="en-US"/>
        </w:rPr>
        <w:t>La mappatura grafica e tabellare dei processi, richiede tempo e disponibilità di risorse umane da dedicare alle attività di analisi dei processi. I Piccoli Comuni possono limitarsi ad elencare i propri processi, rinunciando a realizzare la mappatura tabellare o grafica di ciascun processo. L’importante è identificare gli eventi di corruzione che si possono verificare nei processi individuati.”.</w:t>
      </w:r>
    </w:p>
    <w:p w:rsidR="00AB73E2" w:rsidRPr="00AB73E2" w:rsidRDefault="00AB73E2" w:rsidP="00AB73E2">
      <w:pPr>
        <w:autoSpaceDE w:val="0"/>
        <w:autoSpaceDN w:val="0"/>
        <w:adjustRightInd w:val="0"/>
        <w:jc w:val="both"/>
        <w:rPr>
          <w:rFonts w:eastAsia="Calibri"/>
          <w:color w:val="000000"/>
          <w:w w:val="84"/>
          <w:sz w:val="22"/>
          <w:szCs w:val="22"/>
          <w:lang w:eastAsia="en-US"/>
        </w:rPr>
      </w:pPr>
      <w:r w:rsidRPr="00AB73E2">
        <w:rPr>
          <w:bCs/>
          <w:iCs/>
          <w:sz w:val="22"/>
          <w:szCs w:val="22"/>
          <w:lang w:eastAsia="en-US"/>
        </w:rPr>
        <w:t>A proposito di “processi” e “procedimenti” amministrativi, l’ANAC, procedendo ad una prima analisi dei Piani Triennali Anticorruzione redatti dai Comuni, rilevava che gli stessi rappresentavano un mero assolvimento degli obblighi normativi, mancando, alla base dei Piani stessi, una seria valutazione del contesto esterno nel quale l’Ente si trova ad operare, nonché una chiara distinzione fra “processi” e “procedimenti” amministrativi. A questo proposito, l’ANAC chiariva:</w:t>
      </w:r>
    </w:p>
    <w:p w:rsidR="00AB73E2" w:rsidRPr="00AB73E2" w:rsidRDefault="00AB73E2" w:rsidP="00AB73E2">
      <w:pPr>
        <w:autoSpaceDE w:val="0"/>
        <w:autoSpaceDN w:val="0"/>
        <w:adjustRightInd w:val="0"/>
        <w:spacing w:after="120"/>
        <w:jc w:val="both"/>
        <w:rPr>
          <w:rFonts w:eastAsia="Calibri"/>
          <w:color w:val="000000"/>
          <w:w w:val="84"/>
          <w:sz w:val="22"/>
          <w:szCs w:val="22"/>
          <w:lang w:eastAsia="en-US"/>
        </w:rPr>
      </w:pPr>
      <w:r w:rsidRPr="00AB73E2">
        <w:rPr>
          <w:rFonts w:eastAsia="Calibri"/>
          <w:color w:val="000000"/>
          <w:w w:val="84"/>
          <w:sz w:val="22"/>
          <w:szCs w:val="22"/>
          <w:lang w:eastAsia="en-US"/>
        </w:rPr>
        <w:t xml:space="preserve"> “(…) </w:t>
      </w:r>
      <w:r w:rsidRPr="00AB73E2">
        <w:rPr>
          <w:rFonts w:eastAsia="Calibri"/>
          <w:i/>
          <w:sz w:val="22"/>
          <w:szCs w:val="22"/>
          <w:lang w:eastAsia="en-US"/>
        </w:rPr>
        <w:t>il concetto di processo è diverso da quello di procedimento amministrativo. Quest’ultimo caratterizza lo svolgimento della gran parte delle attività delle pubbliche amministrazioni, fermo restando che non tutta l’attività di una pubblica amministrazione come pure di enti di diritto privato cui si applica la normativa di prevenzione della corruzione è riconducibile a procedimenti amministrativi. Il concetto di processo è più ampio e flessibile di quello di procedimento amministrativo ed è stato individuato nel PNA tra gli elementi fondamentali della gestione del rischio. In ogni caso i due concetti non sono tra loro incompatibili: la rilevazione dei procedimenti amministrativi è sicuramente un buon punto di partenza per l’identificazione dei processi organizzativi. (…). Si ricorda che la ricognizione dei procedimenti e l’individuazione dei loro principali profili organizzativi oltre ad essere stata esplicitamente prevista già dalla legge 7 agosto 1990, n. 241, è oggetto di specifici obblighi di trasparenza ai sensi del d.lgs. 33/2013 (art. 35). La mappatura conduce, come previsto nel PNA, alla definizione di un elenco dei processi (o dei macro-processi). È poi necessario effettuare una loro descrizione e rappresentazione il cui livello di dettaglio tiene conto delle esigenze organizzative, delle caratteristiche e della dimensione della struttura. La finalità è quella di sintetizzare e rendere intellegibili le informazioni raccolte per ciascun processo, permettendo, nei casi più complessi, la descrizione del flusso e delle interrelazioni tra le varie attività. Come minino è necessaria l’individuazione delle responsabilità e delle strutture organizzative che intervengono. Altri elementi per la descrizione del processo sono: l’indicazione dell’origine del processo (input); l’indicazione del risultato atteso (output); l’indicazione della sequenza di attività che consente di raggiungere il risultato - le fasi; i tempi, i vincoli, le risorse, le interrelazioni tra i processi. In ogni caso, per la mappatura, è quanto mai importante il coinvolgimento dei responsabili delle strutture organizzative principali. Può essere utile prevedere, specie in caso di complessità organizzative, la costituzione di un gruppo di lavoro dedicato e interviste puntuali agli addetti ai processi per conoscerne gli elementi peculiari e i principali flussi.</w:t>
      </w:r>
      <w:r w:rsidRPr="00AB73E2">
        <w:rPr>
          <w:rFonts w:eastAsia="Calibri"/>
          <w:color w:val="000000"/>
          <w:w w:val="84"/>
          <w:sz w:val="22"/>
          <w:szCs w:val="22"/>
          <w:lang w:eastAsia="en-US"/>
        </w:rPr>
        <w:t>”.</w:t>
      </w:r>
    </w:p>
    <w:p w:rsidR="00AB73E2" w:rsidRPr="00AB73E2" w:rsidRDefault="00AB73E2" w:rsidP="00AB73E2">
      <w:pPr>
        <w:autoSpaceDE w:val="0"/>
        <w:autoSpaceDN w:val="0"/>
        <w:adjustRightInd w:val="0"/>
        <w:jc w:val="both"/>
        <w:rPr>
          <w:bCs/>
          <w:iCs/>
          <w:sz w:val="22"/>
          <w:szCs w:val="22"/>
          <w:lang w:eastAsia="en-US"/>
        </w:rPr>
      </w:pPr>
      <w:r w:rsidRPr="00AB73E2">
        <w:rPr>
          <w:bCs/>
          <w:iCs/>
          <w:sz w:val="22"/>
          <w:szCs w:val="22"/>
          <w:lang w:eastAsia="en-US"/>
        </w:rPr>
        <w:t>Si riporta pertanto, qui di seguito, l’elenco dei processi tipici che caratterizzano un’amministrazione locale, organizzati secondo le tre macro-categorie: processi di governo, processi operativi e processi di supporto.</w:t>
      </w:r>
    </w:p>
    <w:p w:rsidR="00AB73E2" w:rsidRPr="00AB73E2" w:rsidRDefault="00AB73E2" w:rsidP="00AB73E2">
      <w:pPr>
        <w:suppressAutoHyphens/>
        <w:jc w:val="both"/>
        <w:rPr>
          <w:rFonts w:eastAsia="SimSun"/>
          <w:bCs/>
          <w:iCs/>
          <w:sz w:val="22"/>
          <w:szCs w:val="22"/>
          <w:lang w:eastAsia="en-US"/>
        </w:rPr>
      </w:pPr>
      <w:r w:rsidRPr="00AB73E2">
        <w:rPr>
          <w:rFonts w:eastAsia="SimSun"/>
          <w:bCs/>
          <w:iCs/>
          <w:sz w:val="22"/>
          <w:szCs w:val="22"/>
          <w:lang w:eastAsia="en-US"/>
        </w:rPr>
        <w:t xml:space="preserve">La mappatura completa dei principali processi di governo, dei processi operativi e dei processi di supporto dell’ente è riportata nelle tabelle seguenti. </w:t>
      </w:r>
    </w:p>
    <w:p w:rsidR="00AB73E2" w:rsidRPr="00AB73E2" w:rsidRDefault="00AB73E2" w:rsidP="00AB73E2">
      <w:pPr>
        <w:suppressAutoHyphens/>
        <w:jc w:val="both"/>
        <w:rPr>
          <w:rFonts w:eastAsia="SimSun"/>
          <w:bCs/>
          <w:iCs/>
          <w:sz w:val="22"/>
          <w:szCs w:val="22"/>
          <w:lang w:eastAsia="en-US"/>
        </w:rPr>
      </w:pPr>
    </w:p>
    <w:p w:rsidR="00AB73E2" w:rsidRPr="00AB73E2" w:rsidRDefault="00AB73E2" w:rsidP="00AB73E2">
      <w:pPr>
        <w:suppressAutoHyphens/>
        <w:jc w:val="both"/>
        <w:rPr>
          <w:rFonts w:eastAsia="SimSun"/>
          <w:bCs/>
          <w:iCs/>
          <w:sz w:val="22"/>
          <w:szCs w:val="22"/>
          <w:lang w:eastAsia="en-US"/>
        </w:rPr>
      </w:pPr>
    </w:p>
    <w:tbl>
      <w:tblPr>
        <w:tblW w:w="9017" w:type="dxa"/>
        <w:tblInd w:w="50" w:type="dxa"/>
        <w:tblCellMar>
          <w:left w:w="70" w:type="dxa"/>
          <w:right w:w="70" w:type="dxa"/>
        </w:tblCellMar>
        <w:tblLook w:val="00A0" w:firstRow="1" w:lastRow="0" w:firstColumn="1" w:lastColumn="0" w:noHBand="0" w:noVBand="0"/>
      </w:tblPr>
      <w:tblGrid>
        <w:gridCol w:w="380"/>
        <w:gridCol w:w="8637"/>
      </w:tblGrid>
      <w:tr w:rsidR="00AB73E2" w:rsidRPr="00AB73E2" w:rsidTr="00AB73E2">
        <w:trPr>
          <w:trHeight w:val="312"/>
        </w:trPr>
        <w:tc>
          <w:tcPr>
            <w:tcW w:w="380" w:type="dxa"/>
            <w:tcBorders>
              <w:top w:val="single" w:sz="4" w:space="0" w:color="auto"/>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jc w:val="center"/>
              <w:rPr>
                <w:rFonts w:ascii="Book Antiqua" w:hAnsi="Book Antiqua"/>
                <w:b/>
                <w:color w:val="000000"/>
                <w:lang w:eastAsia="en-US"/>
              </w:rPr>
            </w:pPr>
            <w:r w:rsidRPr="00AB73E2">
              <w:rPr>
                <w:rFonts w:ascii="Book Antiqua" w:hAnsi="Book Antiqua"/>
                <w:b/>
                <w:color w:val="000000"/>
                <w:lang w:eastAsia="en-US"/>
              </w:rPr>
              <w:t>PROCESSI DI GOVERNO</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1</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 approvazione delle "linee programmatiche"</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2</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documento unico di programmazione </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lastRenderedPageBreak/>
              <w:t>3</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programma triennale delle opere pubbliche</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4</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bilancio pluriennale </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5</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dell'elenco annuale delle opere pubbliche</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6</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bilancio annuale </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7</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PEG</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8</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piano dettagliato degli obiettivi</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9</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stesura</w:t>
            </w:r>
            <w:proofErr w:type="gramEnd"/>
            <w:r w:rsidRPr="00AB73E2">
              <w:rPr>
                <w:rFonts w:ascii="Book Antiqua" w:hAnsi="Book Antiqua"/>
                <w:color w:val="000000"/>
                <w:lang w:eastAsia="en-US"/>
              </w:rPr>
              <w:t xml:space="preserve"> ed approvazione del piano di razionalizzazione della spesa</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10</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controllo</w:t>
            </w:r>
            <w:proofErr w:type="gramEnd"/>
            <w:r w:rsidRPr="00AB73E2">
              <w:rPr>
                <w:rFonts w:ascii="Book Antiqua" w:hAnsi="Book Antiqua"/>
                <w:color w:val="000000"/>
                <w:lang w:eastAsia="en-US"/>
              </w:rPr>
              <w:t xml:space="preserve"> politico amministrativo</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11</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controllo</w:t>
            </w:r>
            <w:proofErr w:type="gramEnd"/>
            <w:r w:rsidRPr="00AB73E2">
              <w:rPr>
                <w:rFonts w:ascii="Book Antiqua" w:hAnsi="Book Antiqua"/>
                <w:color w:val="000000"/>
                <w:lang w:eastAsia="en-US"/>
              </w:rPr>
              <w:t xml:space="preserve"> di gestione</w:t>
            </w:r>
          </w:p>
        </w:tc>
      </w:tr>
      <w:tr w:rsidR="00AB73E2" w:rsidRPr="00AB73E2" w:rsidTr="00AB73E2">
        <w:trPr>
          <w:trHeight w:val="312"/>
        </w:trPr>
        <w:tc>
          <w:tcPr>
            <w:tcW w:w="380" w:type="dxa"/>
            <w:tcBorders>
              <w:top w:val="nil"/>
              <w:left w:val="single" w:sz="4" w:space="0" w:color="auto"/>
              <w:bottom w:val="single" w:sz="4" w:space="0" w:color="auto"/>
              <w:right w:val="single" w:sz="4" w:space="0" w:color="auto"/>
            </w:tcBorders>
            <w:vAlign w:val="bottom"/>
          </w:tcPr>
          <w:p w:rsidR="00AB73E2" w:rsidRPr="00AB73E2" w:rsidRDefault="00AB73E2" w:rsidP="00AB73E2">
            <w:pPr>
              <w:spacing w:line="276" w:lineRule="auto"/>
              <w:jc w:val="center"/>
              <w:rPr>
                <w:rFonts w:ascii="Book Antiqua" w:hAnsi="Book Antiqua"/>
                <w:color w:val="000000"/>
                <w:sz w:val="22"/>
                <w:szCs w:val="22"/>
                <w:lang w:eastAsia="en-US"/>
              </w:rPr>
            </w:pPr>
            <w:r w:rsidRPr="00AB73E2">
              <w:rPr>
                <w:rFonts w:ascii="Book Antiqua" w:hAnsi="Book Antiqua"/>
                <w:color w:val="000000"/>
                <w:sz w:val="22"/>
                <w:szCs w:val="22"/>
                <w:lang w:eastAsia="en-US"/>
              </w:rPr>
              <w:t>12</w:t>
            </w:r>
          </w:p>
        </w:tc>
        <w:tc>
          <w:tcPr>
            <w:tcW w:w="8637" w:type="dxa"/>
            <w:tcBorders>
              <w:top w:val="single" w:sz="4" w:space="0" w:color="auto"/>
              <w:left w:val="nil"/>
              <w:bottom w:val="single" w:sz="4" w:space="0" w:color="auto"/>
              <w:right w:val="single" w:sz="4" w:space="0" w:color="000000"/>
            </w:tcBorders>
            <w:vAlign w:val="bottom"/>
          </w:tcPr>
          <w:p w:rsidR="00AB73E2" w:rsidRPr="00AB73E2" w:rsidRDefault="00AB73E2" w:rsidP="00AB73E2">
            <w:pPr>
              <w:spacing w:line="276" w:lineRule="auto"/>
              <w:rPr>
                <w:rFonts w:ascii="Book Antiqua" w:hAnsi="Book Antiqua"/>
                <w:color w:val="000000"/>
                <w:lang w:eastAsia="en-US"/>
              </w:rPr>
            </w:pPr>
            <w:proofErr w:type="gramStart"/>
            <w:r w:rsidRPr="00AB73E2">
              <w:rPr>
                <w:rFonts w:ascii="Book Antiqua" w:hAnsi="Book Antiqua"/>
                <w:color w:val="000000"/>
                <w:lang w:eastAsia="en-US"/>
              </w:rPr>
              <w:t>controllo</w:t>
            </w:r>
            <w:proofErr w:type="gramEnd"/>
            <w:r w:rsidRPr="00AB73E2">
              <w:rPr>
                <w:rFonts w:ascii="Book Antiqua" w:hAnsi="Book Antiqua"/>
                <w:color w:val="000000"/>
                <w:lang w:eastAsia="en-US"/>
              </w:rPr>
              <w:t xml:space="preserve"> di revisione contabile</w:t>
            </w:r>
          </w:p>
        </w:tc>
      </w:tr>
    </w:tbl>
    <w:p w:rsidR="00AB73E2" w:rsidRPr="00AB73E2" w:rsidRDefault="00AB73E2" w:rsidP="00AB73E2">
      <w:pPr>
        <w:suppressAutoHyphens/>
        <w:jc w:val="both"/>
        <w:rPr>
          <w:rFonts w:eastAsia="SimSun"/>
          <w:bCs/>
          <w:iCs/>
          <w:kern w:val="1"/>
          <w:sz w:val="24"/>
          <w:szCs w:val="22"/>
          <w:lang w:eastAsia="hi-IN" w:bidi="hi-IN"/>
        </w:rPr>
      </w:pPr>
    </w:p>
    <w:p w:rsidR="00AB73E2" w:rsidRPr="00AB73E2" w:rsidRDefault="00AB73E2" w:rsidP="00AB73E2">
      <w:pPr>
        <w:suppressAutoHyphens/>
        <w:jc w:val="both"/>
        <w:rPr>
          <w:rFonts w:eastAsia="SimSun"/>
          <w:bCs/>
          <w:iCs/>
          <w:kern w:val="1"/>
          <w:sz w:val="24"/>
          <w:szCs w:val="22"/>
          <w:lang w:eastAsia="hi-IN" w:bidi="hi-IN"/>
        </w:rPr>
      </w:pPr>
    </w:p>
    <w:tbl>
      <w:tblPr>
        <w:tblpPr w:leftFromText="141" w:rightFromText="141" w:vertAnchor="text" w:tblpX="55" w:tblpY="1"/>
        <w:tblOverlap w:val="never"/>
        <w:tblW w:w="9007" w:type="dxa"/>
        <w:tblCellMar>
          <w:left w:w="70" w:type="dxa"/>
          <w:right w:w="70" w:type="dxa"/>
        </w:tblCellMar>
        <w:tblLook w:val="0000" w:firstRow="0" w:lastRow="0" w:firstColumn="0" w:lastColumn="0" w:noHBand="0" w:noVBand="0"/>
      </w:tblPr>
      <w:tblGrid>
        <w:gridCol w:w="3720"/>
        <w:gridCol w:w="5287"/>
      </w:tblGrid>
      <w:tr w:rsidR="00AB73E2" w:rsidRPr="00AB73E2" w:rsidTr="00AB73E2">
        <w:trPr>
          <w:trHeight w:val="315"/>
        </w:trPr>
        <w:tc>
          <w:tcPr>
            <w:tcW w:w="9007" w:type="dxa"/>
            <w:gridSpan w:val="2"/>
            <w:tcBorders>
              <w:top w:val="single" w:sz="8" w:space="0" w:color="auto"/>
              <w:left w:val="single" w:sz="8" w:space="0" w:color="auto"/>
              <w:bottom w:val="single" w:sz="4" w:space="0" w:color="auto"/>
              <w:right w:val="single" w:sz="8" w:space="0" w:color="000000"/>
            </w:tcBorders>
            <w:vAlign w:val="center"/>
          </w:tcPr>
          <w:p w:rsidR="00AB73E2" w:rsidRPr="00AB73E2" w:rsidRDefault="00AB73E2" w:rsidP="00AB73E2">
            <w:pPr>
              <w:jc w:val="center"/>
              <w:rPr>
                <w:b/>
                <w:bCs/>
                <w:sz w:val="22"/>
                <w:szCs w:val="22"/>
              </w:rPr>
            </w:pPr>
            <w:r w:rsidRPr="00AB73E2">
              <w:rPr>
                <w:b/>
                <w:bCs/>
                <w:sz w:val="22"/>
                <w:szCs w:val="22"/>
              </w:rPr>
              <w:t>PROCESSI OPERATIVI</w:t>
            </w:r>
          </w:p>
        </w:tc>
      </w:tr>
      <w:tr w:rsidR="00AB73E2" w:rsidRPr="00AB73E2" w:rsidTr="00AB73E2">
        <w:trPr>
          <w:trHeight w:val="315"/>
        </w:trPr>
        <w:tc>
          <w:tcPr>
            <w:tcW w:w="3720" w:type="dxa"/>
            <w:tcBorders>
              <w:top w:val="nil"/>
              <w:left w:val="single" w:sz="8" w:space="0" w:color="auto"/>
              <w:bottom w:val="single" w:sz="4" w:space="0" w:color="auto"/>
              <w:right w:val="single" w:sz="4" w:space="0" w:color="auto"/>
            </w:tcBorders>
            <w:vAlign w:val="center"/>
          </w:tcPr>
          <w:p w:rsidR="00AB73E2" w:rsidRPr="00AB73E2" w:rsidRDefault="00AB73E2" w:rsidP="00AB73E2">
            <w:pPr>
              <w:rPr>
                <w:b/>
                <w:bCs/>
                <w:sz w:val="22"/>
                <w:szCs w:val="22"/>
              </w:rPr>
            </w:pPr>
            <w:r w:rsidRPr="00AB73E2">
              <w:rPr>
                <w:b/>
                <w:bCs/>
                <w:sz w:val="22"/>
                <w:szCs w:val="22"/>
              </w:rPr>
              <w:t>Processi</w:t>
            </w: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b/>
                <w:bCs/>
                <w:sz w:val="22"/>
                <w:szCs w:val="22"/>
              </w:rPr>
            </w:pPr>
            <w:r w:rsidRPr="00AB73E2">
              <w:rPr>
                <w:b/>
                <w:bCs/>
                <w:sz w:val="22"/>
                <w:szCs w:val="22"/>
              </w:rPr>
              <w:t xml:space="preserve"> Sotto-processi</w:t>
            </w:r>
          </w:p>
        </w:tc>
      </w:tr>
      <w:tr w:rsidR="00AB73E2" w:rsidRPr="00AB73E2" w:rsidTr="00AB73E2">
        <w:trPr>
          <w:trHeight w:val="315"/>
        </w:trPr>
        <w:tc>
          <w:tcPr>
            <w:tcW w:w="372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servizi demografici, stato civile, elettorali</w:t>
            </w: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Pratiche anagrafiche</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Documenti d'identità</w:t>
            </w:r>
          </w:p>
        </w:tc>
      </w:tr>
      <w:tr w:rsidR="00AB73E2" w:rsidRPr="00AB73E2" w:rsidTr="00AB73E2">
        <w:trPr>
          <w:trHeight w:val="630"/>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Certificazione anagrafica</w:t>
            </w:r>
          </w:p>
        </w:tc>
      </w:tr>
      <w:tr w:rsidR="00AB73E2" w:rsidRPr="00AB73E2" w:rsidTr="00AB73E2">
        <w:trPr>
          <w:trHeight w:val="411"/>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Atti nascita - morte - matrimonio - cittadinanza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leva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Archivio elettori</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Consultazioni elettorali</w:t>
            </w:r>
          </w:p>
        </w:tc>
      </w:tr>
      <w:tr w:rsidR="00AB73E2" w:rsidRPr="00AB73E2" w:rsidTr="00AB73E2">
        <w:trPr>
          <w:trHeight w:val="630"/>
        </w:trPr>
        <w:tc>
          <w:tcPr>
            <w:tcW w:w="3720" w:type="dxa"/>
            <w:vMerge w:val="restart"/>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servizi sociali</w:t>
            </w:r>
          </w:p>
        </w:tc>
        <w:tc>
          <w:tcPr>
            <w:tcW w:w="5287" w:type="dxa"/>
            <w:tcBorders>
              <w:top w:val="single" w:sz="4" w:space="0" w:color="auto"/>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Servizi assistenziali e socio-sanitari per anziani</w:t>
            </w:r>
          </w:p>
        </w:tc>
      </w:tr>
      <w:tr w:rsidR="00AB73E2" w:rsidRPr="00AB73E2" w:rsidTr="00AB73E2">
        <w:trPr>
          <w:trHeight w:val="315"/>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Servizi per minori e famiglie</w:t>
            </w:r>
          </w:p>
        </w:tc>
      </w:tr>
      <w:tr w:rsidR="00AB73E2" w:rsidRPr="00AB73E2" w:rsidTr="00AB73E2">
        <w:trPr>
          <w:trHeight w:val="315"/>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Servizi per disabili</w:t>
            </w:r>
          </w:p>
        </w:tc>
      </w:tr>
      <w:tr w:rsidR="00AB73E2" w:rsidRPr="00AB73E2" w:rsidTr="00AB73E2">
        <w:trPr>
          <w:trHeight w:val="315"/>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Alloggi popolari</w:t>
            </w:r>
          </w:p>
        </w:tc>
      </w:tr>
      <w:tr w:rsidR="00AB73E2" w:rsidRPr="00AB73E2" w:rsidTr="00AB73E2">
        <w:trPr>
          <w:trHeight w:val="315"/>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Servizi per adulti in difficoltà</w:t>
            </w:r>
          </w:p>
        </w:tc>
      </w:tr>
      <w:tr w:rsidR="00AB73E2" w:rsidRPr="00AB73E2" w:rsidTr="00AB73E2">
        <w:trPr>
          <w:trHeight w:val="317"/>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Integrazione cittadini stranieri</w:t>
            </w:r>
          </w:p>
        </w:tc>
      </w:tr>
      <w:tr w:rsidR="00AB73E2" w:rsidRPr="00AB73E2" w:rsidTr="00AB73E2">
        <w:trPr>
          <w:trHeight w:val="158"/>
        </w:trPr>
        <w:tc>
          <w:tcPr>
            <w:tcW w:w="3720" w:type="dxa"/>
            <w:vMerge w:val="restart"/>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servizi educativi-scolastici</w:t>
            </w:r>
          </w:p>
        </w:tc>
        <w:tc>
          <w:tcPr>
            <w:tcW w:w="5287" w:type="dxa"/>
            <w:tcBorders>
              <w:top w:val="single" w:sz="4" w:space="0" w:color="auto"/>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Scuola dell’Infanzia</w:t>
            </w:r>
          </w:p>
        </w:tc>
      </w:tr>
      <w:tr w:rsidR="00AB73E2" w:rsidRPr="00AB73E2" w:rsidTr="00AB73E2">
        <w:trPr>
          <w:trHeight w:val="157"/>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Scuola primaria</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Scuola Secondaria di primo grado</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Servizi per il diritto allo studio</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Sostegno scolastico</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Trasporto scolastico</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Refezione scolastica</w:t>
            </w:r>
          </w:p>
        </w:tc>
      </w:tr>
      <w:tr w:rsidR="00AB73E2" w:rsidRPr="00AB73E2" w:rsidTr="00AB73E2">
        <w:trPr>
          <w:trHeight w:val="315"/>
        </w:trPr>
        <w:tc>
          <w:tcPr>
            <w:tcW w:w="3720" w:type="dxa"/>
            <w:vMerge/>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Doposcuola</w:t>
            </w:r>
          </w:p>
        </w:tc>
      </w:tr>
      <w:tr w:rsidR="00AB73E2" w:rsidRPr="00AB73E2" w:rsidTr="00AB73E2">
        <w:trPr>
          <w:trHeight w:val="315"/>
        </w:trPr>
        <w:tc>
          <w:tcPr>
            <w:tcW w:w="3720" w:type="dxa"/>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servizi cimiteriali</w:t>
            </w:r>
          </w:p>
        </w:tc>
        <w:tc>
          <w:tcPr>
            <w:tcW w:w="5287" w:type="dxa"/>
            <w:tcBorders>
              <w:top w:val="single" w:sz="4" w:space="0" w:color="auto"/>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 Assegnazione concessioni</w:t>
            </w:r>
          </w:p>
        </w:tc>
      </w:tr>
      <w:tr w:rsidR="00AB73E2" w:rsidRPr="00AB73E2" w:rsidTr="00AB73E2">
        <w:trPr>
          <w:trHeight w:val="315"/>
        </w:trPr>
        <w:tc>
          <w:tcPr>
            <w:tcW w:w="372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servizi culturali e sportivi </w:t>
            </w: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Organizzazione e partecipazione eventi</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biblioteche</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impianti sportivi</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associazioni culturali</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pari opportunità</w:t>
            </w:r>
          </w:p>
        </w:tc>
      </w:tr>
      <w:tr w:rsidR="00AB73E2" w:rsidRPr="00AB73E2" w:rsidTr="00AB73E2">
        <w:trPr>
          <w:trHeight w:val="315"/>
        </w:trPr>
        <w:tc>
          <w:tcPr>
            <w:tcW w:w="372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mobilità e viabilità</w:t>
            </w: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 xml:space="preserve"> Manutenzione strade</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circolazione e sosta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segnaletica,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Rimozione neve</w:t>
            </w:r>
          </w:p>
        </w:tc>
      </w:tr>
      <w:tr w:rsidR="00AB73E2" w:rsidRPr="00AB73E2" w:rsidTr="00AB73E2">
        <w:trPr>
          <w:trHeight w:val="315"/>
        </w:trPr>
        <w:tc>
          <w:tcPr>
            <w:tcW w:w="3720" w:type="dxa"/>
            <w:vMerge w:val="restart"/>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r w:rsidRPr="00AB73E2">
              <w:rPr>
                <w:sz w:val="22"/>
                <w:szCs w:val="22"/>
              </w:rPr>
              <w:t>Gestione del territorio e ambiente-mantenimento patrimonio</w:t>
            </w: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Pulizia strade</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Raccolta e smaltimento rifiuti</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Manutenzione verde</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corsi d'acqua</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servizio idrico</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illuminazione pubblica</w:t>
            </w:r>
          </w:p>
        </w:tc>
      </w:tr>
      <w:tr w:rsidR="00AB73E2" w:rsidRPr="00AB73E2" w:rsidTr="00AB73E2">
        <w:trPr>
          <w:trHeight w:val="315"/>
        </w:trPr>
        <w:tc>
          <w:tcPr>
            <w:tcW w:w="3720" w:type="dxa"/>
            <w:vMerge/>
            <w:tcBorders>
              <w:top w:val="single" w:sz="4" w:space="0" w:color="auto"/>
              <w:left w:val="single" w:sz="8"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Pianificazione urbanistica</w:t>
            </w:r>
          </w:p>
        </w:tc>
      </w:tr>
      <w:tr w:rsidR="00AB73E2" w:rsidRPr="00AB73E2" w:rsidTr="00AB73E2">
        <w:trPr>
          <w:trHeight w:val="315"/>
        </w:trPr>
        <w:tc>
          <w:tcPr>
            <w:tcW w:w="3720" w:type="dxa"/>
            <w:tcBorders>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Gestione e manutenzione beni mobili ed immobili</w:t>
            </w:r>
          </w:p>
        </w:tc>
      </w:tr>
      <w:tr w:rsidR="00AB73E2" w:rsidRPr="00AB73E2" w:rsidTr="00AB73E2">
        <w:trPr>
          <w:trHeight w:val="330"/>
        </w:trPr>
        <w:tc>
          <w:tcPr>
            <w:tcW w:w="372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territorio-pianificazione </w:t>
            </w: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OOPP</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Edilizia privata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Edilizia pubblica</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Piani controllo inquinamento</w:t>
            </w:r>
          </w:p>
        </w:tc>
      </w:tr>
      <w:tr w:rsidR="00AB73E2" w:rsidRPr="00AB73E2" w:rsidTr="00AB73E2">
        <w:trPr>
          <w:trHeight w:val="315"/>
        </w:trPr>
        <w:tc>
          <w:tcPr>
            <w:tcW w:w="372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Gestione protezione civile</w:t>
            </w:r>
          </w:p>
        </w:tc>
      </w:tr>
      <w:tr w:rsidR="00AB73E2" w:rsidRPr="00AB73E2" w:rsidTr="00AB73E2">
        <w:trPr>
          <w:trHeight w:val="315"/>
        </w:trPr>
        <w:tc>
          <w:tcPr>
            <w:tcW w:w="3720" w:type="dxa"/>
            <w:vMerge w:val="restart"/>
            <w:tcBorders>
              <w:top w:val="nil"/>
              <w:left w:val="single" w:sz="8" w:space="0" w:color="auto"/>
              <w:bottom w:val="nil"/>
              <w:right w:val="single" w:sz="4" w:space="0" w:color="auto"/>
            </w:tcBorders>
            <w:vAlign w:val="center"/>
          </w:tcPr>
          <w:p w:rsidR="00AB73E2" w:rsidRPr="00AB73E2" w:rsidRDefault="00AB73E2" w:rsidP="00AB73E2">
            <w:pPr>
              <w:rPr>
                <w:sz w:val="22"/>
                <w:szCs w:val="22"/>
              </w:rPr>
            </w:pPr>
            <w:r w:rsidRPr="00AB73E2">
              <w:rPr>
                <w:sz w:val="22"/>
                <w:szCs w:val="22"/>
              </w:rPr>
              <w:t>Gestione servizi polizia locale</w:t>
            </w: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Gestione sicurezza</w:t>
            </w:r>
          </w:p>
        </w:tc>
      </w:tr>
      <w:tr w:rsidR="00AB73E2" w:rsidRPr="00AB73E2" w:rsidTr="00AB73E2">
        <w:trPr>
          <w:trHeight w:val="315"/>
        </w:trPr>
        <w:tc>
          <w:tcPr>
            <w:tcW w:w="3720" w:type="dxa"/>
            <w:vMerge/>
            <w:tcBorders>
              <w:top w:val="nil"/>
              <w:left w:val="single" w:sz="8" w:space="0" w:color="auto"/>
              <w:bottom w:val="nil"/>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Controllo commercio</w:t>
            </w:r>
          </w:p>
        </w:tc>
      </w:tr>
      <w:tr w:rsidR="00AB73E2" w:rsidRPr="00AB73E2" w:rsidTr="00AB73E2">
        <w:trPr>
          <w:trHeight w:val="315"/>
        </w:trPr>
        <w:tc>
          <w:tcPr>
            <w:tcW w:w="3720" w:type="dxa"/>
            <w:vMerge/>
            <w:tcBorders>
              <w:top w:val="nil"/>
              <w:left w:val="single" w:sz="8" w:space="0" w:color="auto"/>
              <w:bottom w:val="nil"/>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Attività di prevenzione</w:t>
            </w:r>
          </w:p>
        </w:tc>
      </w:tr>
      <w:tr w:rsidR="00AB73E2" w:rsidRPr="00AB73E2" w:rsidTr="00AB73E2">
        <w:trPr>
          <w:trHeight w:val="315"/>
        </w:trPr>
        <w:tc>
          <w:tcPr>
            <w:tcW w:w="3720" w:type="dxa"/>
            <w:vMerge/>
            <w:tcBorders>
              <w:top w:val="nil"/>
              <w:left w:val="single" w:sz="8" w:space="0" w:color="auto"/>
              <w:bottom w:val="nil"/>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Gestione accertamenti</w:t>
            </w:r>
          </w:p>
        </w:tc>
      </w:tr>
      <w:tr w:rsidR="00AB73E2" w:rsidRPr="00AB73E2" w:rsidTr="00AB73E2">
        <w:trPr>
          <w:trHeight w:val="315"/>
        </w:trPr>
        <w:tc>
          <w:tcPr>
            <w:tcW w:w="3720" w:type="dxa"/>
            <w:vMerge/>
            <w:tcBorders>
              <w:top w:val="nil"/>
              <w:left w:val="single" w:sz="8" w:space="0" w:color="auto"/>
              <w:bottom w:val="nil"/>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nil"/>
              <w:right w:val="single" w:sz="8" w:space="0" w:color="auto"/>
            </w:tcBorders>
            <w:noWrap/>
            <w:vAlign w:val="bottom"/>
          </w:tcPr>
          <w:p w:rsidR="00AB73E2" w:rsidRPr="00AB73E2" w:rsidRDefault="00AB73E2" w:rsidP="00AB73E2">
            <w:pPr>
              <w:rPr>
                <w:sz w:val="22"/>
                <w:szCs w:val="22"/>
              </w:rPr>
            </w:pPr>
            <w:r w:rsidRPr="00AB73E2">
              <w:rPr>
                <w:sz w:val="22"/>
                <w:szCs w:val="22"/>
              </w:rPr>
              <w:t>Emissione e notifica atti giudiziari</w:t>
            </w:r>
          </w:p>
        </w:tc>
      </w:tr>
      <w:tr w:rsidR="00AB73E2" w:rsidRPr="00AB73E2" w:rsidTr="00AB73E2">
        <w:trPr>
          <w:trHeight w:val="315"/>
        </w:trPr>
        <w:tc>
          <w:tcPr>
            <w:tcW w:w="3720" w:type="dxa"/>
            <w:vMerge w:val="restart"/>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attività produttive -SUAP</w:t>
            </w:r>
          </w:p>
        </w:tc>
        <w:tc>
          <w:tcPr>
            <w:tcW w:w="5287" w:type="dxa"/>
            <w:tcBorders>
              <w:top w:val="single" w:sz="4" w:space="0" w:color="auto"/>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 xml:space="preserve"> Gestione agricoltura</w:t>
            </w:r>
          </w:p>
        </w:tc>
      </w:tr>
      <w:tr w:rsidR="00AB73E2" w:rsidRPr="00AB73E2" w:rsidTr="00AB73E2">
        <w:trPr>
          <w:trHeight w:val="315"/>
        </w:trPr>
        <w:tc>
          <w:tcPr>
            <w:tcW w:w="372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287" w:type="dxa"/>
            <w:tcBorders>
              <w:top w:val="nil"/>
              <w:left w:val="nil"/>
              <w:bottom w:val="single" w:sz="4" w:space="0" w:color="auto"/>
              <w:right w:val="single" w:sz="8" w:space="0" w:color="auto"/>
            </w:tcBorders>
            <w:noWrap/>
            <w:vAlign w:val="bottom"/>
          </w:tcPr>
          <w:p w:rsidR="00AB73E2" w:rsidRPr="00AB73E2" w:rsidRDefault="00AB73E2" w:rsidP="00AB73E2">
            <w:pPr>
              <w:rPr>
                <w:sz w:val="22"/>
                <w:szCs w:val="22"/>
              </w:rPr>
            </w:pPr>
            <w:r w:rsidRPr="00AB73E2">
              <w:rPr>
                <w:sz w:val="22"/>
                <w:szCs w:val="22"/>
              </w:rPr>
              <w:t>Gestione commercio e industria</w:t>
            </w:r>
          </w:p>
        </w:tc>
      </w:tr>
    </w:tbl>
    <w:p w:rsidR="00AB73E2" w:rsidRPr="00AB73E2" w:rsidRDefault="00AB73E2" w:rsidP="00AB73E2">
      <w:pPr>
        <w:suppressAutoHyphens/>
        <w:jc w:val="both"/>
        <w:rPr>
          <w:rFonts w:eastAsia="SimSun"/>
          <w:bCs/>
          <w:iCs/>
          <w:kern w:val="1"/>
          <w:sz w:val="22"/>
          <w:szCs w:val="22"/>
          <w:lang w:eastAsia="hi-IN" w:bidi="hi-IN"/>
        </w:rPr>
      </w:pPr>
      <w:r w:rsidRPr="00AB73E2">
        <w:rPr>
          <w:rFonts w:eastAsia="SimSun"/>
          <w:bCs/>
          <w:iCs/>
          <w:kern w:val="1"/>
          <w:sz w:val="22"/>
          <w:szCs w:val="22"/>
          <w:lang w:eastAsia="hi-IN" w:bidi="hi-IN"/>
        </w:rPr>
        <w:br w:type="textWrapping" w:clear="all"/>
      </w:r>
    </w:p>
    <w:p w:rsidR="00AB73E2" w:rsidRPr="00AB73E2" w:rsidRDefault="00AB73E2" w:rsidP="00AB73E2">
      <w:pPr>
        <w:suppressAutoHyphens/>
        <w:jc w:val="both"/>
        <w:rPr>
          <w:rFonts w:eastAsia="SimSun"/>
          <w:bCs/>
          <w:iCs/>
          <w:kern w:val="1"/>
          <w:sz w:val="22"/>
          <w:szCs w:val="22"/>
          <w:lang w:eastAsia="hi-IN" w:bidi="hi-IN"/>
        </w:rPr>
      </w:pPr>
    </w:p>
    <w:p w:rsidR="00AB73E2" w:rsidRPr="00AB73E2" w:rsidRDefault="00AB73E2" w:rsidP="00AB73E2">
      <w:pPr>
        <w:suppressAutoHyphens/>
        <w:jc w:val="both"/>
        <w:rPr>
          <w:rFonts w:eastAsia="SimSun"/>
          <w:bCs/>
          <w:iCs/>
          <w:kern w:val="1"/>
          <w:sz w:val="22"/>
          <w:szCs w:val="22"/>
          <w:lang w:eastAsia="hi-IN" w:bidi="hi-IN"/>
        </w:rPr>
      </w:pPr>
    </w:p>
    <w:p w:rsidR="00AB73E2" w:rsidRPr="00AB73E2" w:rsidRDefault="00AB73E2" w:rsidP="00AB73E2">
      <w:pPr>
        <w:suppressAutoHyphens/>
        <w:jc w:val="both"/>
        <w:rPr>
          <w:rFonts w:eastAsia="SimSun"/>
          <w:bCs/>
          <w:iCs/>
          <w:kern w:val="1"/>
          <w:sz w:val="22"/>
          <w:szCs w:val="22"/>
          <w:lang w:eastAsia="hi-IN" w:bidi="hi-IN"/>
        </w:rPr>
      </w:pPr>
    </w:p>
    <w:p w:rsidR="00AB73E2" w:rsidRPr="00AB73E2" w:rsidRDefault="00AB73E2" w:rsidP="00AB73E2">
      <w:pPr>
        <w:suppressAutoHyphens/>
        <w:jc w:val="both"/>
        <w:rPr>
          <w:rFonts w:eastAsia="SimSun"/>
          <w:bCs/>
          <w:iCs/>
          <w:kern w:val="1"/>
          <w:sz w:val="22"/>
          <w:szCs w:val="22"/>
          <w:lang w:eastAsia="hi-IN" w:bidi="hi-IN"/>
        </w:rPr>
      </w:pPr>
    </w:p>
    <w:tbl>
      <w:tblPr>
        <w:tblW w:w="9007" w:type="dxa"/>
        <w:tblInd w:w="55" w:type="dxa"/>
        <w:tblCellMar>
          <w:left w:w="70" w:type="dxa"/>
          <w:right w:w="70" w:type="dxa"/>
        </w:tblCellMar>
        <w:tblLook w:val="0000" w:firstRow="0" w:lastRow="0" w:firstColumn="0" w:lastColumn="0" w:noHBand="0" w:noVBand="0"/>
      </w:tblPr>
      <w:tblGrid>
        <w:gridCol w:w="3560"/>
        <w:gridCol w:w="5447"/>
      </w:tblGrid>
      <w:tr w:rsidR="00AB73E2" w:rsidRPr="00AB73E2" w:rsidTr="00AB73E2">
        <w:trPr>
          <w:trHeight w:val="315"/>
        </w:trPr>
        <w:tc>
          <w:tcPr>
            <w:tcW w:w="9007" w:type="dxa"/>
            <w:gridSpan w:val="2"/>
            <w:tcBorders>
              <w:top w:val="single" w:sz="8" w:space="0" w:color="auto"/>
              <w:left w:val="single" w:sz="8" w:space="0" w:color="auto"/>
              <w:bottom w:val="single" w:sz="4" w:space="0" w:color="auto"/>
              <w:right w:val="single" w:sz="8" w:space="0" w:color="000000"/>
            </w:tcBorders>
            <w:vAlign w:val="center"/>
          </w:tcPr>
          <w:p w:rsidR="00AB73E2" w:rsidRPr="00AB73E2" w:rsidRDefault="00AB73E2" w:rsidP="00AB73E2">
            <w:pPr>
              <w:jc w:val="center"/>
              <w:rPr>
                <w:b/>
                <w:bCs/>
                <w:sz w:val="22"/>
                <w:szCs w:val="22"/>
              </w:rPr>
            </w:pPr>
            <w:r w:rsidRPr="00AB73E2">
              <w:rPr>
                <w:b/>
                <w:bCs/>
                <w:sz w:val="22"/>
                <w:szCs w:val="22"/>
              </w:rPr>
              <w:t>PROCESSI DI SUPPORTO</w:t>
            </w:r>
          </w:p>
        </w:tc>
      </w:tr>
      <w:tr w:rsidR="00AB73E2" w:rsidRPr="00AB73E2" w:rsidTr="00AB73E2">
        <w:trPr>
          <w:trHeight w:val="315"/>
        </w:trPr>
        <w:tc>
          <w:tcPr>
            <w:tcW w:w="3560" w:type="dxa"/>
            <w:tcBorders>
              <w:top w:val="nil"/>
              <w:left w:val="single" w:sz="8" w:space="0" w:color="auto"/>
              <w:bottom w:val="single" w:sz="4" w:space="0" w:color="auto"/>
              <w:right w:val="single" w:sz="4" w:space="0" w:color="auto"/>
            </w:tcBorders>
            <w:vAlign w:val="center"/>
          </w:tcPr>
          <w:p w:rsidR="00AB73E2" w:rsidRPr="00AB73E2" w:rsidRDefault="00AB73E2" w:rsidP="00AB73E2">
            <w:pPr>
              <w:rPr>
                <w:b/>
                <w:bCs/>
                <w:sz w:val="22"/>
                <w:szCs w:val="22"/>
              </w:rPr>
            </w:pPr>
            <w:r w:rsidRPr="00AB73E2">
              <w:rPr>
                <w:b/>
                <w:bCs/>
                <w:sz w:val="22"/>
                <w:szCs w:val="22"/>
              </w:rPr>
              <w:t>Processi</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b/>
                <w:bCs/>
                <w:sz w:val="22"/>
                <w:szCs w:val="22"/>
              </w:rPr>
            </w:pPr>
            <w:r w:rsidRPr="00AB73E2">
              <w:rPr>
                <w:b/>
                <w:bCs/>
                <w:sz w:val="22"/>
                <w:szCs w:val="22"/>
              </w:rPr>
              <w:t xml:space="preserve"> Sotto-processi</w:t>
            </w:r>
          </w:p>
        </w:tc>
      </w:tr>
      <w:tr w:rsidR="00AB73E2" w:rsidRPr="00AB73E2" w:rsidTr="00AB73E2">
        <w:trPr>
          <w:trHeight w:val="315"/>
        </w:trPr>
        <w:tc>
          <w:tcPr>
            <w:tcW w:w="3560" w:type="dxa"/>
            <w:vMerge w:val="restart"/>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risorse economico finanziarie</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 xml:space="preserve"> Gestione delle entrate</w:t>
            </w:r>
          </w:p>
        </w:tc>
      </w:tr>
      <w:tr w:rsidR="00AB73E2" w:rsidRPr="00AB73E2" w:rsidTr="00AB73E2">
        <w:trPr>
          <w:trHeight w:val="315"/>
        </w:trPr>
        <w:tc>
          <w:tcPr>
            <w:tcW w:w="356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delle uscite</w:t>
            </w:r>
          </w:p>
        </w:tc>
      </w:tr>
      <w:tr w:rsidR="00AB73E2" w:rsidRPr="00AB73E2" w:rsidTr="00AB73E2">
        <w:trPr>
          <w:trHeight w:val="630"/>
        </w:trPr>
        <w:tc>
          <w:tcPr>
            <w:tcW w:w="356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Monitoraggio movimenti economico-finanziari e flussi di cassa</w:t>
            </w:r>
          </w:p>
        </w:tc>
      </w:tr>
      <w:tr w:rsidR="00AB73E2" w:rsidRPr="00AB73E2" w:rsidTr="00AB73E2">
        <w:trPr>
          <w:trHeight w:val="630"/>
        </w:trPr>
        <w:tc>
          <w:tcPr>
            <w:tcW w:w="356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Adempimenti fiscali</w:t>
            </w:r>
          </w:p>
        </w:tc>
      </w:tr>
      <w:tr w:rsidR="00AB73E2" w:rsidRPr="00AB73E2" w:rsidTr="00AB73E2">
        <w:trPr>
          <w:trHeight w:val="315"/>
        </w:trPr>
        <w:tc>
          <w:tcPr>
            <w:tcW w:w="3560" w:type="dxa"/>
            <w:vMerge w:val="restart"/>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sistemi informatici </w:t>
            </w:r>
          </w:p>
        </w:tc>
        <w:tc>
          <w:tcPr>
            <w:tcW w:w="5447" w:type="dxa"/>
            <w:tcBorders>
              <w:top w:val="single" w:sz="4" w:space="0" w:color="auto"/>
              <w:left w:val="nil"/>
              <w:right w:val="single" w:sz="8" w:space="0" w:color="auto"/>
            </w:tcBorders>
            <w:vAlign w:val="center"/>
          </w:tcPr>
          <w:p w:rsidR="00AB73E2" w:rsidRPr="00AB73E2" w:rsidRDefault="00AB73E2" w:rsidP="00AB73E2">
            <w:pPr>
              <w:rPr>
                <w:sz w:val="22"/>
                <w:szCs w:val="22"/>
              </w:rPr>
            </w:pPr>
            <w:r w:rsidRPr="00AB73E2">
              <w:rPr>
                <w:sz w:val="22"/>
                <w:szCs w:val="22"/>
              </w:rPr>
              <w:t>Gestione e manutenzione hardware e software</w:t>
            </w:r>
          </w:p>
        </w:tc>
      </w:tr>
      <w:tr w:rsidR="00AB73E2" w:rsidRPr="00AB73E2" w:rsidTr="00AB73E2">
        <w:trPr>
          <w:trHeight w:val="315"/>
        </w:trPr>
        <w:tc>
          <w:tcPr>
            <w:tcW w:w="356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left w:val="nil"/>
              <w:bottom w:val="single" w:sz="4" w:space="0" w:color="auto"/>
              <w:right w:val="single" w:sz="8" w:space="0" w:color="auto"/>
            </w:tcBorders>
            <w:vAlign w:val="center"/>
          </w:tcPr>
          <w:p w:rsidR="00AB73E2" w:rsidRPr="00AB73E2" w:rsidRDefault="00AB73E2" w:rsidP="00AB73E2">
            <w:pPr>
              <w:rPr>
                <w:sz w:val="22"/>
                <w:szCs w:val="22"/>
              </w:rPr>
            </w:pPr>
            <w:proofErr w:type="spellStart"/>
            <w:r w:rsidRPr="00AB73E2">
              <w:rPr>
                <w:sz w:val="22"/>
                <w:szCs w:val="22"/>
              </w:rPr>
              <w:t>Disaster</w:t>
            </w:r>
            <w:proofErr w:type="spellEnd"/>
            <w:r w:rsidRPr="00AB73E2">
              <w:rPr>
                <w:sz w:val="22"/>
                <w:szCs w:val="22"/>
              </w:rPr>
              <w:t xml:space="preserve"> </w:t>
            </w:r>
            <w:proofErr w:type="spellStart"/>
            <w:r w:rsidRPr="00AB73E2">
              <w:rPr>
                <w:sz w:val="22"/>
                <w:szCs w:val="22"/>
              </w:rPr>
              <w:t>recovery</w:t>
            </w:r>
            <w:proofErr w:type="spellEnd"/>
            <w:r w:rsidRPr="00AB73E2">
              <w:rPr>
                <w:sz w:val="22"/>
                <w:szCs w:val="22"/>
              </w:rPr>
              <w:t xml:space="preserve"> e backup</w:t>
            </w:r>
          </w:p>
        </w:tc>
      </w:tr>
      <w:tr w:rsidR="00AB73E2" w:rsidRPr="00AB73E2" w:rsidTr="00AB73E2">
        <w:trPr>
          <w:trHeight w:val="280"/>
        </w:trPr>
        <w:tc>
          <w:tcPr>
            <w:tcW w:w="3560" w:type="dxa"/>
            <w:vMerge/>
            <w:tcBorders>
              <w:top w:val="single" w:sz="4" w:space="0" w:color="auto"/>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Comunicazione interna</w:t>
            </w:r>
          </w:p>
        </w:tc>
      </w:tr>
      <w:tr w:rsidR="00AB73E2" w:rsidRPr="00AB73E2" w:rsidTr="00AB73E2">
        <w:trPr>
          <w:trHeight w:val="315"/>
        </w:trPr>
        <w:tc>
          <w:tcPr>
            <w:tcW w:w="356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documentale</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Documenti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Archivio</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Protocollo</w:t>
            </w:r>
          </w:p>
        </w:tc>
      </w:tr>
      <w:tr w:rsidR="00AB73E2" w:rsidRPr="00AB73E2" w:rsidTr="00AB73E2">
        <w:trPr>
          <w:trHeight w:val="315"/>
        </w:trPr>
        <w:tc>
          <w:tcPr>
            <w:tcW w:w="356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risorse umane</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Selezione e assunzione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aspetti giuridici e economici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Formazione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Valutazione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Relazioni sindacali</w:t>
            </w:r>
          </w:p>
        </w:tc>
      </w:tr>
      <w:tr w:rsidR="00AB73E2" w:rsidRPr="00AB73E2" w:rsidTr="00AB73E2">
        <w:trPr>
          <w:trHeight w:val="315"/>
        </w:trPr>
        <w:tc>
          <w:tcPr>
            <w:tcW w:w="356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segreteria </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Delibere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proofErr w:type="spellStart"/>
            <w:r w:rsidRPr="00AB73E2">
              <w:rPr>
                <w:sz w:val="22"/>
                <w:szCs w:val="22"/>
              </w:rPr>
              <w:t>Determine</w:t>
            </w:r>
            <w:proofErr w:type="spellEnd"/>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Ordinanze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Notifiche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Albo pretorio</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Organi istituzionali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Reclami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Comunicazione esterna</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Accesso agli atti e trasparenza</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Semplificazione amministrativa</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 xml:space="preserve">Raccolta dati </w:t>
            </w:r>
            <w:proofErr w:type="spellStart"/>
            <w:r w:rsidRPr="00AB73E2">
              <w:rPr>
                <w:sz w:val="22"/>
                <w:szCs w:val="22"/>
              </w:rPr>
              <w:t>customer</w:t>
            </w:r>
            <w:proofErr w:type="spellEnd"/>
            <w:r w:rsidRPr="00AB73E2">
              <w:rPr>
                <w:sz w:val="22"/>
                <w:szCs w:val="22"/>
              </w:rPr>
              <w:t xml:space="preserve"> </w:t>
            </w:r>
            <w:proofErr w:type="spellStart"/>
            <w:r w:rsidRPr="00AB73E2">
              <w:rPr>
                <w:sz w:val="22"/>
                <w:szCs w:val="22"/>
              </w:rPr>
              <w:t>satisfaction</w:t>
            </w:r>
            <w:proofErr w:type="spellEnd"/>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Gestione sito web Gestione redazione</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Informazione ai cittadini</w:t>
            </w:r>
          </w:p>
        </w:tc>
      </w:tr>
      <w:tr w:rsidR="00AB73E2" w:rsidRPr="00AB73E2" w:rsidTr="00AB73E2">
        <w:trPr>
          <w:trHeight w:val="315"/>
        </w:trPr>
        <w:tc>
          <w:tcPr>
            <w:tcW w:w="3560" w:type="dxa"/>
            <w:vMerge w:val="restart"/>
            <w:tcBorders>
              <w:top w:val="single" w:sz="4" w:space="0" w:color="auto"/>
              <w:left w:val="single" w:sz="4"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gare e appalti</w:t>
            </w:r>
          </w:p>
        </w:tc>
        <w:tc>
          <w:tcPr>
            <w:tcW w:w="5447" w:type="dxa"/>
            <w:tcBorders>
              <w:top w:val="single" w:sz="4" w:space="0" w:color="auto"/>
              <w:left w:val="nil"/>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Sale dell'amministrazione locale (es. sale comunali)</w:t>
            </w:r>
          </w:p>
        </w:tc>
      </w:tr>
      <w:tr w:rsidR="00AB73E2" w:rsidRPr="00AB73E2" w:rsidTr="00AB73E2">
        <w:trPr>
          <w:trHeight w:val="315"/>
        </w:trPr>
        <w:tc>
          <w:tcPr>
            <w:tcW w:w="3560" w:type="dxa"/>
            <w:vMerge/>
            <w:tcBorders>
              <w:top w:val="single" w:sz="4" w:space="0" w:color="auto"/>
              <w:left w:val="single" w:sz="4"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Gare ad evidenza pubblica</w:t>
            </w:r>
          </w:p>
        </w:tc>
      </w:tr>
      <w:tr w:rsidR="00AB73E2" w:rsidRPr="00AB73E2" w:rsidTr="00AB73E2">
        <w:trPr>
          <w:trHeight w:val="315"/>
        </w:trPr>
        <w:tc>
          <w:tcPr>
            <w:tcW w:w="3560" w:type="dxa"/>
            <w:vMerge/>
            <w:tcBorders>
              <w:top w:val="single" w:sz="4" w:space="0" w:color="auto"/>
              <w:left w:val="single" w:sz="4"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Fornitura beni e servizi e gestione lavori in economia</w:t>
            </w:r>
          </w:p>
        </w:tc>
      </w:tr>
      <w:tr w:rsidR="00AB73E2" w:rsidRPr="00AB73E2" w:rsidTr="00AB73E2">
        <w:trPr>
          <w:trHeight w:val="315"/>
        </w:trPr>
        <w:tc>
          <w:tcPr>
            <w:tcW w:w="356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servizi legali </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Stipula contratti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Azioni di supporto giuridico</w:t>
            </w:r>
          </w:p>
        </w:tc>
      </w:tr>
      <w:tr w:rsidR="00AB73E2" w:rsidRPr="00AB73E2" w:rsidTr="00AB73E2">
        <w:trPr>
          <w:trHeight w:val="315"/>
        </w:trPr>
        <w:tc>
          <w:tcPr>
            <w:tcW w:w="3560" w:type="dxa"/>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Gestione sicurezza ambienti di lavoro</w:t>
            </w: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Raccolta e trattamento dati</w:t>
            </w:r>
          </w:p>
        </w:tc>
      </w:tr>
      <w:tr w:rsidR="00AB73E2" w:rsidRPr="00AB73E2" w:rsidTr="00AB73E2">
        <w:trPr>
          <w:trHeight w:val="315"/>
        </w:trPr>
        <w:tc>
          <w:tcPr>
            <w:tcW w:w="3560" w:type="dxa"/>
            <w:vMerge w:val="restart"/>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r w:rsidRPr="00AB73E2">
              <w:rPr>
                <w:sz w:val="22"/>
                <w:szCs w:val="22"/>
              </w:rPr>
              <w:t xml:space="preserve">Gestione </w:t>
            </w:r>
            <w:proofErr w:type="spellStart"/>
            <w:r w:rsidRPr="00AB73E2">
              <w:rPr>
                <w:sz w:val="22"/>
                <w:szCs w:val="22"/>
              </w:rPr>
              <w:t>fornitori+outsourcing</w:t>
            </w:r>
            <w:proofErr w:type="spellEnd"/>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Selezione fornitori</w:t>
            </w:r>
          </w:p>
        </w:tc>
      </w:tr>
      <w:tr w:rsidR="00AB73E2" w:rsidRPr="00AB73E2" w:rsidTr="00AB73E2">
        <w:trPr>
          <w:trHeight w:val="315"/>
        </w:trPr>
        <w:tc>
          <w:tcPr>
            <w:tcW w:w="3560" w:type="dxa"/>
            <w:vMerge/>
            <w:tcBorders>
              <w:top w:val="nil"/>
              <w:left w:val="single" w:sz="8" w:space="0" w:color="auto"/>
              <w:bottom w:val="single" w:sz="4" w:space="0" w:color="auto"/>
              <w:right w:val="single" w:sz="4" w:space="0" w:color="auto"/>
            </w:tcBorders>
            <w:vAlign w:val="center"/>
          </w:tcPr>
          <w:p w:rsidR="00AB73E2" w:rsidRPr="00AB73E2" w:rsidRDefault="00AB73E2" w:rsidP="00AB73E2">
            <w:pPr>
              <w:rPr>
                <w:sz w:val="22"/>
                <w:szCs w:val="22"/>
              </w:rPr>
            </w:pPr>
          </w:p>
        </w:tc>
        <w:tc>
          <w:tcPr>
            <w:tcW w:w="5447" w:type="dxa"/>
            <w:tcBorders>
              <w:top w:val="nil"/>
              <w:left w:val="nil"/>
              <w:bottom w:val="single" w:sz="4" w:space="0" w:color="auto"/>
              <w:right w:val="single" w:sz="8" w:space="0" w:color="auto"/>
            </w:tcBorders>
            <w:vAlign w:val="center"/>
          </w:tcPr>
          <w:p w:rsidR="00AB73E2" w:rsidRPr="00AB73E2" w:rsidRDefault="00AB73E2" w:rsidP="00AB73E2">
            <w:pPr>
              <w:rPr>
                <w:sz w:val="22"/>
                <w:szCs w:val="22"/>
              </w:rPr>
            </w:pPr>
            <w:r w:rsidRPr="00AB73E2">
              <w:rPr>
                <w:sz w:val="22"/>
                <w:szCs w:val="22"/>
              </w:rPr>
              <w:t>Valutazione fornitori</w:t>
            </w:r>
          </w:p>
        </w:tc>
      </w:tr>
      <w:tr w:rsidR="00AB73E2" w:rsidRPr="00AB73E2" w:rsidTr="00AB73E2">
        <w:trPr>
          <w:trHeight w:val="330"/>
        </w:trPr>
        <w:tc>
          <w:tcPr>
            <w:tcW w:w="3560" w:type="dxa"/>
            <w:tcBorders>
              <w:top w:val="nil"/>
              <w:left w:val="single" w:sz="8" w:space="0" w:color="auto"/>
              <w:bottom w:val="single" w:sz="8" w:space="0" w:color="auto"/>
              <w:right w:val="single" w:sz="4" w:space="0" w:color="auto"/>
            </w:tcBorders>
            <w:vAlign w:val="center"/>
          </w:tcPr>
          <w:p w:rsidR="00AB73E2" w:rsidRPr="00AB73E2" w:rsidRDefault="00AB73E2" w:rsidP="00AB73E2">
            <w:pPr>
              <w:rPr>
                <w:sz w:val="22"/>
                <w:szCs w:val="22"/>
              </w:rPr>
            </w:pPr>
            <w:r w:rsidRPr="00AB73E2">
              <w:rPr>
                <w:sz w:val="22"/>
                <w:szCs w:val="22"/>
              </w:rPr>
              <w:t>Gestione delle partnership</w:t>
            </w:r>
          </w:p>
        </w:tc>
        <w:tc>
          <w:tcPr>
            <w:tcW w:w="5447" w:type="dxa"/>
            <w:tcBorders>
              <w:top w:val="nil"/>
              <w:left w:val="nil"/>
              <w:bottom w:val="single" w:sz="8" w:space="0" w:color="auto"/>
              <w:right w:val="single" w:sz="8" w:space="0" w:color="auto"/>
            </w:tcBorders>
            <w:vAlign w:val="center"/>
          </w:tcPr>
          <w:p w:rsidR="00AB73E2" w:rsidRPr="00AB73E2" w:rsidRDefault="00AB73E2" w:rsidP="00AB73E2">
            <w:pPr>
              <w:rPr>
                <w:sz w:val="22"/>
                <w:szCs w:val="22"/>
              </w:rPr>
            </w:pPr>
            <w:r w:rsidRPr="00AB73E2">
              <w:rPr>
                <w:sz w:val="22"/>
                <w:szCs w:val="22"/>
              </w:rPr>
              <w:t>================= </w:t>
            </w:r>
          </w:p>
        </w:tc>
      </w:tr>
    </w:tbl>
    <w:p w:rsidR="00AB73E2" w:rsidRPr="00AB73E2" w:rsidRDefault="00AB73E2" w:rsidP="00AB73E2">
      <w:pPr>
        <w:suppressAutoHyphens/>
        <w:jc w:val="both"/>
        <w:rPr>
          <w:rFonts w:eastAsia="SimSun"/>
          <w:bCs/>
          <w:iCs/>
          <w:kern w:val="1"/>
          <w:sz w:val="22"/>
          <w:szCs w:val="22"/>
          <w:lang w:eastAsia="hi-IN" w:bidi="hi-IN"/>
        </w:rPr>
      </w:pPr>
    </w:p>
    <w:p w:rsidR="00AB73E2" w:rsidRPr="00AB73E2" w:rsidRDefault="00AB73E2" w:rsidP="00AB73E2">
      <w:pPr>
        <w:rPr>
          <w:sz w:val="22"/>
          <w:szCs w:val="22"/>
          <w:lang w:eastAsia="en-US"/>
        </w:rPr>
      </w:pPr>
    </w:p>
    <w:p w:rsidR="00AB73E2" w:rsidRPr="00AB73E2" w:rsidRDefault="00AB73E2" w:rsidP="00AB73E2">
      <w:pPr>
        <w:jc w:val="both"/>
        <w:rPr>
          <w:sz w:val="22"/>
          <w:szCs w:val="22"/>
        </w:rPr>
      </w:pPr>
      <w:r w:rsidRPr="00AB73E2">
        <w:rPr>
          <w:sz w:val="22"/>
          <w:szCs w:val="22"/>
        </w:rPr>
        <w:t>Oltre alle attività già individuate a rischio elevato di corruzione nel PTPC 2014/2016, ai sensi dell’art. 1, comma 9, della L. 190/2012, vale a dire:</w:t>
      </w:r>
    </w:p>
    <w:p w:rsidR="00AB73E2" w:rsidRPr="00AB73E2" w:rsidRDefault="00AB73E2" w:rsidP="00AB73E2">
      <w:pPr>
        <w:jc w:val="both"/>
        <w:rPr>
          <w:sz w:val="22"/>
          <w:szCs w:val="22"/>
        </w:rPr>
      </w:pPr>
      <w:r w:rsidRPr="00AB73E2">
        <w:rPr>
          <w:b/>
          <w:sz w:val="22"/>
          <w:szCs w:val="22"/>
        </w:rPr>
        <w:t>a)</w:t>
      </w:r>
      <w:r w:rsidRPr="00AB73E2">
        <w:rPr>
          <w:sz w:val="22"/>
          <w:szCs w:val="22"/>
        </w:rPr>
        <w:t xml:space="preserve"> Rilascio di autorizzazioni e concessioni; </w:t>
      </w:r>
    </w:p>
    <w:p w:rsidR="00AB73E2" w:rsidRPr="00AB73E2" w:rsidRDefault="00AB73E2" w:rsidP="00AB73E2">
      <w:pPr>
        <w:jc w:val="both"/>
        <w:rPr>
          <w:sz w:val="22"/>
          <w:szCs w:val="22"/>
        </w:rPr>
      </w:pPr>
      <w:r w:rsidRPr="00AB73E2">
        <w:rPr>
          <w:b/>
          <w:sz w:val="22"/>
          <w:szCs w:val="22"/>
        </w:rPr>
        <w:t>b)</w:t>
      </w:r>
      <w:r w:rsidRPr="00AB73E2">
        <w:rPr>
          <w:sz w:val="22"/>
          <w:szCs w:val="22"/>
        </w:rPr>
        <w:t xml:space="preserve"> Contratti pubblici (precedentemente denominata nel PNA “affidamento di lavori, forniture, servizi”); </w:t>
      </w:r>
    </w:p>
    <w:p w:rsidR="00AB73E2" w:rsidRPr="00AB73E2" w:rsidRDefault="00AB73E2" w:rsidP="00AB73E2">
      <w:pPr>
        <w:jc w:val="both"/>
        <w:rPr>
          <w:sz w:val="22"/>
          <w:szCs w:val="22"/>
        </w:rPr>
      </w:pPr>
      <w:r w:rsidRPr="00AB73E2">
        <w:rPr>
          <w:b/>
          <w:sz w:val="22"/>
          <w:szCs w:val="22"/>
        </w:rPr>
        <w:t>c)</w:t>
      </w:r>
      <w:r w:rsidRPr="00AB73E2">
        <w:rPr>
          <w:sz w:val="22"/>
          <w:szCs w:val="22"/>
        </w:rPr>
        <w:t xml:space="preserve"> </w:t>
      </w:r>
      <w:proofErr w:type="gramStart"/>
      <w:r w:rsidRPr="00AB73E2">
        <w:rPr>
          <w:sz w:val="22"/>
          <w:szCs w:val="22"/>
        </w:rPr>
        <w:t>Concessione  ed</w:t>
      </w:r>
      <w:proofErr w:type="gramEnd"/>
      <w:r w:rsidRPr="00AB73E2">
        <w:rPr>
          <w:sz w:val="22"/>
          <w:szCs w:val="22"/>
        </w:rPr>
        <w:t xml:space="preserve">  erogazione  di  sovvenzioni,  contributi,  sussidi,  ausili  finanziari,  nonché attribuzione di vantaggi economici di qualunque genere a persone ed enti pubblici e privati; </w:t>
      </w:r>
    </w:p>
    <w:p w:rsidR="00AB73E2" w:rsidRPr="00AB73E2" w:rsidRDefault="00AB73E2" w:rsidP="00AB73E2">
      <w:pPr>
        <w:jc w:val="both"/>
        <w:rPr>
          <w:sz w:val="22"/>
          <w:szCs w:val="22"/>
        </w:rPr>
      </w:pPr>
      <w:r w:rsidRPr="00AB73E2">
        <w:rPr>
          <w:b/>
          <w:sz w:val="22"/>
          <w:szCs w:val="22"/>
        </w:rPr>
        <w:t>d)</w:t>
      </w:r>
      <w:r w:rsidRPr="00AB73E2">
        <w:rPr>
          <w:sz w:val="22"/>
          <w:szCs w:val="22"/>
        </w:rPr>
        <w:t xml:space="preserve">  </w:t>
      </w:r>
      <w:proofErr w:type="gramStart"/>
      <w:r w:rsidRPr="00AB73E2">
        <w:rPr>
          <w:sz w:val="22"/>
          <w:szCs w:val="22"/>
        </w:rPr>
        <w:t>Concorsi  e</w:t>
      </w:r>
      <w:proofErr w:type="gramEnd"/>
      <w:r w:rsidRPr="00AB73E2">
        <w:rPr>
          <w:sz w:val="22"/>
          <w:szCs w:val="22"/>
        </w:rPr>
        <w:t xml:space="preserve">  prove  selettive  per  l’assunzione  del  personale  e  progressioni  di  carriera  di  cui all’art. 24 </w:t>
      </w:r>
      <w:proofErr w:type="spellStart"/>
      <w:r w:rsidRPr="00AB73E2">
        <w:rPr>
          <w:sz w:val="22"/>
          <w:szCs w:val="22"/>
        </w:rPr>
        <w:t>D.Lgs.</w:t>
      </w:r>
      <w:proofErr w:type="spellEnd"/>
      <w:r w:rsidRPr="00AB73E2">
        <w:rPr>
          <w:sz w:val="22"/>
          <w:szCs w:val="22"/>
        </w:rPr>
        <w:t xml:space="preserve"> 150/2009;</w:t>
      </w:r>
    </w:p>
    <w:p w:rsidR="00AB73E2" w:rsidRPr="00AB73E2" w:rsidRDefault="00AB73E2" w:rsidP="00AB73E2">
      <w:pPr>
        <w:jc w:val="both"/>
        <w:rPr>
          <w:sz w:val="22"/>
          <w:szCs w:val="22"/>
        </w:rPr>
      </w:pPr>
      <w:proofErr w:type="gramStart"/>
      <w:r w:rsidRPr="00AB73E2">
        <w:rPr>
          <w:sz w:val="22"/>
          <w:szCs w:val="22"/>
        </w:rPr>
        <w:t>secondo</w:t>
      </w:r>
      <w:proofErr w:type="gramEnd"/>
      <w:r w:rsidRPr="00AB73E2">
        <w:rPr>
          <w:sz w:val="22"/>
          <w:szCs w:val="22"/>
        </w:rPr>
        <w:t xml:space="preserve"> le indicazioni dell’ANAC, contenute nella citata determina n. 12/2015, con il Piano 2016/2018 si sono aggiunte le seguenti:</w:t>
      </w:r>
    </w:p>
    <w:p w:rsidR="00AB73E2" w:rsidRPr="00AB73E2" w:rsidRDefault="00AB73E2" w:rsidP="00AB73E2">
      <w:pPr>
        <w:jc w:val="both"/>
        <w:rPr>
          <w:sz w:val="22"/>
          <w:szCs w:val="22"/>
        </w:rPr>
      </w:pPr>
      <w:r w:rsidRPr="00AB73E2">
        <w:rPr>
          <w:b/>
          <w:sz w:val="22"/>
          <w:szCs w:val="22"/>
        </w:rPr>
        <w:t>e)</w:t>
      </w:r>
      <w:r w:rsidRPr="00AB73E2">
        <w:rPr>
          <w:sz w:val="22"/>
          <w:szCs w:val="22"/>
        </w:rPr>
        <w:t xml:space="preserve">  Gestione delle entrate, delle spese e del patrimonio</w:t>
      </w:r>
    </w:p>
    <w:p w:rsidR="00AB73E2" w:rsidRPr="00AB73E2" w:rsidRDefault="00AB73E2" w:rsidP="00AB73E2">
      <w:pPr>
        <w:jc w:val="both"/>
        <w:rPr>
          <w:sz w:val="22"/>
          <w:szCs w:val="22"/>
        </w:rPr>
      </w:pPr>
      <w:r w:rsidRPr="00AB73E2">
        <w:rPr>
          <w:b/>
          <w:sz w:val="22"/>
          <w:szCs w:val="22"/>
        </w:rPr>
        <w:t>f)</w:t>
      </w:r>
      <w:r w:rsidRPr="00AB73E2">
        <w:rPr>
          <w:sz w:val="22"/>
          <w:szCs w:val="22"/>
        </w:rPr>
        <w:t xml:space="preserve">  Controlli, verifiche, ispezioni e sanzioni</w:t>
      </w:r>
    </w:p>
    <w:p w:rsidR="00AB73E2" w:rsidRPr="00AB73E2" w:rsidRDefault="00AB73E2" w:rsidP="00AB73E2">
      <w:pPr>
        <w:jc w:val="both"/>
        <w:rPr>
          <w:sz w:val="22"/>
          <w:szCs w:val="22"/>
        </w:rPr>
      </w:pPr>
      <w:r w:rsidRPr="00AB73E2">
        <w:rPr>
          <w:b/>
          <w:sz w:val="22"/>
          <w:szCs w:val="22"/>
        </w:rPr>
        <w:t>g)</w:t>
      </w:r>
      <w:r w:rsidRPr="00AB73E2">
        <w:rPr>
          <w:sz w:val="22"/>
          <w:szCs w:val="22"/>
        </w:rPr>
        <w:t xml:space="preserve">  Incarichi e nomine</w:t>
      </w:r>
    </w:p>
    <w:p w:rsidR="00AB73E2" w:rsidRPr="00AB73E2" w:rsidRDefault="00AB73E2" w:rsidP="00AB73E2">
      <w:pPr>
        <w:jc w:val="both"/>
        <w:rPr>
          <w:sz w:val="22"/>
          <w:szCs w:val="22"/>
        </w:rPr>
      </w:pPr>
      <w:r w:rsidRPr="00AB73E2">
        <w:rPr>
          <w:b/>
          <w:sz w:val="22"/>
          <w:szCs w:val="22"/>
        </w:rPr>
        <w:t>h)</w:t>
      </w:r>
      <w:r w:rsidRPr="00AB73E2">
        <w:rPr>
          <w:sz w:val="22"/>
          <w:szCs w:val="22"/>
        </w:rPr>
        <w:t xml:space="preserve">  Affari legali e contenzioso.</w:t>
      </w:r>
    </w:p>
    <w:p w:rsidR="00AB73E2" w:rsidRPr="00AB73E2" w:rsidRDefault="00AB73E2" w:rsidP="00AB73E2">
      <w:pPr>
        <w:jc w:val="both"/>
        <w:rPr>
          <w:sz w:val="22"/>
          <w:szCs w:val="22"/>
        </w:rPr>
      </w:pPr>
    </w:p>
    <w:p w:rsidR="00AB73E2" w:rsidRPr="00AB73E2" w:rsidRDefault="00AB73E2" w:rsidP="00AB73E2">
      <w:pPr>
        <w:jc w:val="both"/>
        <w:rPr>
          <w:sz w:val="22"/>
          <w:szCs w:val="22"/>
        </w:rPr>
      </w:pPr>
      <w:r w:rsidRPr="00AB73E2">
        <w:rPr>
          <w:sz w:val="22"/>
          <w:szCs w:val="22"/>
        </w:rPr>
        <w:t xml:space="preserve">Nel presente Piano Triennale, si ritiene opportuno individuare come segue le attività nelle quali risulta più elevato il “rischio di corruzione”, nell’ambito delle seguenti macro-aree: </w:t>
      </w:r>
    </w:p>
    <w:p w:rsidR="00AB73E2" w:rsidRPr="00AB73E2" w:rsidRDefault="00AB73E2" w:rsidP="00AB73E2">
      <w:pPr>
        <w:rPr>
          <w:sz w:val="22"/>
          <w:szCs w:val="22"/>
          <w:lang w:eastAsia="en-US"/>
        </w:rPr>
      </w:pPr>
    </w:p>
    <w:p w:rsidR="00AB73E2" w:rsidRPr="00AB73E2" w:rsidRDefault="00AB73E2" w:rsidP="00AB73E2">
      <w:pPr>
        <w:jc w:val="both"/>
        <w:rPr>
          <w:b/>
          <w:sz w:val="22"/>
          <w:szCs w:val="22"/>
          <w:highlight w:val="lightGray"/>
          <w:lang w:eastAsia="en-US"/>
        </w:rPr>
      </w:pPr>
      <w:r w:rsidRPr="00AB73E2">
        <w:rPr>
          <w:b/>
          <w:sz w:val="22"/>
          <w:szCs w:val="22"/>
          <w:highlight w:val="lightGray"/>
          <w:lang w:eastAsia="en-US"/>
        </w:rPr>
        <w:t xml:space="preserve">AREA A: </w:t>
      </w:r>
    </w:p>
    <w:p w:rsidR="00AB73E2" w:rsidRPr="00AB73E2" w:rsidRDefault="00AB73E2" w:rsidP="00AB73E2">
      <w:pPr>
        <w:numPr>
          <w:ilvl w:val="0"/>
          <w:numId w:val="13"/>
        </w:numPr>
        <w:jc w:val="both"/>
        <w:rPr>
          <w:sz w:val="22"/>
          <w:szCs w:val="22"/>
          <w:lang w:eastAsia="en-US"/>
        </w:rPr>
      </w:pPr>
      <w:proofErr w:type="gramStart"/>
      <w:r w:rsidRPr="00AB73E2">
        <w:rPr>
          <w:sz w:val="22"/>
          <w:szCs w:val="22"/>
          <w:lang w:eastAsia="en-US"/>
        </w:rPr>
        <w:t>acquisizione</w:t>
      </w:r>
      <w:proofErr w:type="gramEnd"/>
      <w:r w:rsidRPr="00AB73E2">
        <w:rPr>
          <w:sz w:val="22"/>
          <w:szCs w:val="22"/>
          <w:lang w:eastAsia="en-US"/>
        </w:rPr>
        <w:t xml:space="preserve"> e progressione del personale: </w:t>
      </w:r>
    </w:p>
    <w:p w:rsidR="00AB73E2" w:rsidRPr="00AB73E2" w:rsidRDefault="00AB73E2" w:rsidP="00AB73E2">
      <w:pPr>
        <w:numPr>
          <w:ilvl w:val="0"/>
          <w:numId w:val="13"/>
        </w:numPr>
        <w:jc w:val="both"/>
        <w:rPr>
          <w:sz w:val="22"/>
          <w:szCs w:val="22"/>
          <w:lang w:eastAsia="en-US"/>
        </w:rPr>
      </w:pPr>
      <w:proofErr w:type="gramStart"/>
      <w:r w:rsidRPr="00AB73E2">
        <w:rPr>
          <w:sz w:val="22"/>
          <w:szCs w:val="22"/>
          <w:lang w:eastAsia="en-US"/>
        </w:rPr>
        <w:t>concorsi</w:t>
      </w:r>
      <w:proofErr w:type="gramEnd"/>
      <w:r w:rsidRPr="00AB73E2">
        <w:rPr>
          <w:sz w:val="22"/>
          <w:szCs w:val="22"/>
          <w:lang w:eastAsia="en-US"/>
        </w:rPr>
        <w:t xml:space="preserve"> e prove selettive per l’assunzione di personale e per la progressione in carriera. </w:t>
      </w:r>
    </w:p>
    <w:p w:rsidR="00AB73E2" w:rsidRPr="00AB73E2" w:rsidRDefault="00AB73E2" w:rsidP="00AB73E2">
      <w:pPr>
        <w:jc w:val="both"/>
        <w:rPr>
          <w:b/>
          <w:sz w:val="22"/>
          <w:szCs w:val="22"/>
          <w:highlight w:val="lightGray"/>
          <w:lang w:eastAsia="en-US"/>
        </w:rPr>
      </w:pPr>
      <w:r w:rsidRPr="00AB73E2">
        <w:rPr>
          <w:b/>
          <w:sz w:val="22"/>
          <w:szCs w:val="22"/>
          <w:highlight w:val="lightGray"/>
          <w:lang w:eastAsia="en-US"/>
        </w:rPr>
        <w:t xml:space="preserve">AREA B: </w:t>
      </w:r>
    </w:p>
    <w:p w:rsidR="00AB73E2" w:rsidRPr="00AB73E2" w:rsidRDefault="00AB73E2" w:rsidP="00AB73E2">
      <w:pPr>
        <w:numPr>
          <w:ilvl w:val="0"/>
          <w:numId w:val="12"/>
        </w:numPr>
        <w:jc w:val="both"/>
        <w:rPr>
          <w:sz w:val="22"/>
          <w:szCs w:val="22"/>
          <w:lang w:eastAsia="en-US"/>
        </w:rPr>
      </w:pPr>
      <w:proofErr w:type="gramStart"/>
      <w:r w:rsidRPr="00AB73E2">
        <w:rPr>
          <w:sz w:val="22"/>
          <w:szCs w:val="22"/>
          <w:lang w:eastAsia="en-US"/>
        </w:rPr>
        <w:t>affidamento</w:t>
      </w:r>
      <w:proofErr w:type="gramEnd"/>
      <w:r w:rsidRPr="00AB73E2">
        <w:rPr>
          <w:sz w:val="22"/>
          <w:szCs w:val="22"/>
          <w:lang w:eastAsia="en-US"/>
        </w:rPr>
        <w:t xml:space="preserve"> di lavori servizi e forniture: </w:t>
      </w:r>
    </w:p>
    <w:p w:rsidR="00AB73E2" w:rsidRPr="00AB73E2" w:rsidRDefault="00AB73E2" w:rsidP="00AB73E2">
      <w:pPr>
        <w:numPr>
          <w:ilvl w:val="0"/>
          <w:numId w:val="12"/>
        </w:numPr>
        <w:jc w:val="both"/>
        <w:rPr>
          <w:sz w:val="22"/>
          <w:szCs w:val="22"/>
          <w:lang w:eastAsia="en-US"/>
        </w:rPr>
      </w:pPr>
      <w:proofErr w:type="gramStart"/>
      <w:r w:rsidRPr="00AB73E2">
        <w:rPr>
          <w:sz w:val="22"/>
          <w:szCs w:val="22"/>
          <w:lang w:eastAsia="en-US"/>
        </w:rPr>
        <w:lastRenderedPageBreak/>
        <w:t>procedimenti</w:t>
      </w:r>
      <w:proofErr w:type="gramEnd"/>
      <w:r w:rsidRPr="00AB73E2">
        <w:rPr>
          <w:sz w:val="22"/>
          <w:szCs w:val="22"/>
          <w:lang w:eastAsia="en-US"/>
        </w:rPr>
        <w:t xml:space="preserve"> di scelta del contraente per l’affidamento di lavori, servizi, forniture.</w:t>
      </w:r>
    </w:p>
    <w:p w:rsidR="00AB73E2" w:rsidRPr="00AB73E2" w:rsidRDefault="00AB73E2" w:rsidP="00AB73E2">
      <w:pPr>
        <w:jc w:val="both"/>
        <w:rPr>
          <w:b/>
          <w:sz w:val="22"/>
          <w:szCs w:val="22"/>
          <w:lang w:eastAsia="en-US"/>
        </w:rPr>
      </w:pPr>
      <w:r w:rsidRPr="00AB73E2">
        <w:rPr>
          <w:b/>
          <w:sz w:val="22"/>
          <w:szCs w:val="22"/>
          <w:shd w:val="clear" w:color="auto" w:fill="D9D9D9"/>
          <w:lang w:eastAsia="en-US"/>
        </w:rPr>
        <w:t>AREA C</w:t>
      </w:r>
      <w:r w:rsidRPr="00AB73E2">
        <w:rPr>
          <w:b/>
          <w:sz w:val="22"/>
          <w:szCs w:val="22"/>
          <w:lang w:eastAsia="en-US"/>
        </w:rPr>
        <w:t xml:space="preserve">: </w:t>
      </w:r>
    </w:p>
    <w:p w:rsidR="00AB73E2" w:rsidRPr="00AB73E2" w:rsidRDefault="00AB73E2" w:rsidP="00AB73E2">
      <w:pPr>
        <w:numPr>
          <w:ilvl w:val="0"/>
          <w:numId w:val="11"/>
        </w:numPr>
        <w:jc w:val="both"/>
        <w:rPr>
          <w:sz w:val="22"/>
          <w:szCs w:val="22"/>
          <w:lang w:eastAsia="en-US"/>
        </w:rPr>
      </w:pPr>
      <w:proofErr w:type="gramStart"/>
      <w:r w:rsidRPr="00AB73E2">
        <w:rPr>
          <w:sz w:val="22"/>
          <w:szCs w:val="22"/>
          <w:lang w:eastAsia="en-US"/>
        </w:rPr>
        <w:t>provvedimenti</w:t>
      </w:r>
      <w:proofErr w:type="gramEnd"/>
      <w:r w:rsidRPr="00AB73E2">
        <w:rPr>
          <w:sz w:val="22"/>
          <w:szCs w:val="22"/>
          <w:lang w:eastAsia="en-US"/>
        </w:rPr>
        <w:t xml:space="preserve"> ampliativi della sfera giuridica dei destinatari privi di effetto economico diretto ed immediato per il destinatario; </w:t>
      </w:r>
    </w:p>
    <w:p w:rsidR="00AB73E2" w:rsidRPr="00AB73E2" w:rsidRDefault="00AB73E2" w:rsidP="00AB73E2">
      <w:pPr>
        <w:numPr>
          <w:ilvl w:val="0"/>
          <w:numId w:val="11"/>
        </w:numPr>
        <w:jc w:val="both"/>
        <w:rPr>
          <w:sz w:val="22"/>
          <w:szCs w:val="22"/>
          <w:lang w:eastAsia="en-US"/>
        </w:rPr>
      </w:pPr>
      <w:proofErr w:type="gramStart"/>
      <w:r w:rsidRPr="00AB73E2">
        <w:rPr>
          <w:sz w:val="22"/>
          <w:szCs w:val="22"/>
          <w:lang w:eastAsia="en-US"/>
        </w:rPr>
        <w:t>autorizzazioni</w:t>
      </w:r>
      <w:proofErr w:type="gramEnd"/>
      <w:r w:rsidRPr="00AB73E2">
        <w:rPr>
          <w:sz w:val="22"/>
          <w:szCs w:val="22"/>
          <w:lang w:eastAsia="en-US"/>
        </w:rPr>
        <w:t xml:space="preserve"> e concessioni.</w:t>
      </w:r>
    </w:p>
    <w:p w:rsidR="00AB73E2" w:rsidRPr="00AB73E2" w:rsidRDefault="00AB73E2" w:rsidP="00AB73E2">
      <w:pPr>
        <w:jc w:val="both"/>
        <w:rPr>
          <w:b/>
          <w:sz w:val="22"/>
          <w:szCs w:val="22"/>
          <w:highlight w:val="lightGray"/>
          <w:lang w:eastAsia="en-US"/>
        </w:rPr>
      </w:pPr>
      <w:r w:rsidRPr="00AB73E2">
        <w:rPr>
          <w:b/>
          <w:sz w:val="22"/>
          <w:szCs w:val="22"/>
          <w:highlight w:val="lightGray"/>
          <w:lang w:eastAsia="en-US"/>
        </w:rPr>
        <w:t xml:space="preserve">AREA D: </w:t>
      </w:r>
    </w:p>
    <w:p w:rsidR="00AB73E2" w:rsidRPr="00AB73E2" w:rsidRDefault="00AB73E2" w:rsidP="00AB73E2">
      <w:pPr>
        <w:numPr>
          <w:ilvl w:val="0"/>
          <w:numId w:val="10"/>
        </w:numPr>
        <w:jc w:val="both"/>
        <w:rPr>
          <w:sz w:val="22"/>
          <w:szCs w:val="22"/>
          <w:lang w:eastAsia="en-US"/>
        </w:rPr>
      </w:pPr>
      <w:proofErr w:type="gramStart"/>
      <w:r w:rsidRPr="00AB73E2">
        <w:rPr>
          <w:sz w:val="22"/>
          <w:szCs w:val="22"/>
          <w:lang w:eastAsia="en-US"/>
        </w:rPr>
        <w:t>provvedimenti</w:t>
      </w:r>
      <w:proofErr w:type="gramEnd"/>
      <w:r w:rsidRPr="00AB73E2">
        <w:rPr>
          <w:sz w:val="22"/>
          <w:szCs w:val="22"/>
          <w:lang w:eastAsia="en-US"/>
        </w:rPr>
        <w:t xml:space="preserve"> ampliativi della sfera giuridica dei destinatari con effetto economico diretto ed immediato per il destinatario; </w:t>
      </w:r>
    </w:p>
    <w:p w:rsidR="00AB73E2" w:rsidRPr="00AB73E2" w:rsidRDefault="00AB73E2" w:rsidP="00AB73E2">
      <w:pPr>
        <w:numPr>
          <w:ilvl w:val="0"/>
          <w:numId w:val="10"/>
        </w:numPr>
        <w:jc w:val="both"/>
        <w:rPr>
          <w:sz w:val="22"/>
          <w:szCs w:val="22"/>
          <w:lang w:eastAsia="en-US"/>
        </w:rPr>
      </w:pPr>
      <w:proofErr w:type="gramStart"/>
      <w:r w:rsidRPr="00AB73E2">
        <w:rPr>
          <w:sz w:val="22"/>
          <w:szCs w:val="22"/>
          <w:lang w:eastAsia="en-US"/>
        </w:rPr>
        <w:t>concessione</w:t>
      </w:r>
      <w:proofErr w:type="gramEnd"/>
      <w:r w:rsidRPr="00AB73E2">
        <w:rPr>
          <w:sz w:val="22"/>
          <w:szCs w:val="22"/>
          <w:lang w:eastAsia="en-US"/>
        </w:rPr>
        <w:t xml:space="preserve"> ed erogazione di sovvenzioni, contributi, sussidi, ausili finanziari, nonché attribuzione di vantaggi economici di qualunque genere a persone ed enti pubblici e privati.</w:t>
      </w:r>
    </w:p>
    <w:p w:rsidR="00AB73E2" w:rsidRPr="00AB73E2" w:rsidRDefault="00AB73E2" w:rsidP="00AB73E2">
      <w:pPr>
        <w:jc w:val="both"/>
        <w:rPr>
          <w:sz w:val="22"/>
          <w:szCs w:val="22"/>
          <w:highlight w:val="lightGray"/>
          <w:lang w:eastAsia="en-US"/>
        </w:rPr>
      </w:pPr>
      <w:r w:rsidRPr="00AB73E2">
        <w:rPr>
          <w:b/>
          <w:sz w:val="22"/>
          <w:szCs w:val="22"/>
          <w:highlight w:val="lightGray"/>
          <w:lang w:eastAsia="en-US"/>
        </w:rPr>
        <w:t>AREA E</w:t>
      </w:r>
      <w:r w:rsidRPr="00AB73E2">
        <w:rPr>
          <w:sz w:val="22"/>
          <w:szCs w:val="22"/>
          <w:highlight w:val="lightGray"/>
          <w:lang w:eastAsia="en-US"/>
        </w:rPr>
        <w:t xml:space="preserve"> </w:t>
      </w:r>
      <w:r w:rsidRPr="00AB73E2">
        <w:rPr>
          <w:sz w:val="22"/>
          <w:szCs w:val="22"/>
          <w:lang w:eastAsia="en-US"/>
        </w:rPr>
        <w:t>(</w:t>
      </w:r>
      <w:r w:rsidRPr="00AB73E2">
        <w:rPr>
          <w:b/>
          <w:i/>
          <w:sz w:val="22"/>
          <w:szCs w:val="22"/>
          <w:lang w:eastAsia="en-US"/>
        </w:rPr>
        <w:t>Specifica per i comuni</w:t>
      </w:r>
      <w:r w:rsidRPr="00AB73E2">
        <w:rPr>
          <w:sz w:val="22"/>
          <w:szCs w:val="22"/>
          <w:lang w:eastAsia="en-US"/>
        </w:rPr>
        <w:t xml:space="preserve">):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provvedimenti</w:t>
      </w:r>
      <w:proofErr w:type="gramEnd"/>
      <w:r w:rsidRPr="00AB73E2">
        <w:rPr>
          <w:sz w:val="22"/>
          <w:szCs w:val="22"/>
          <w:lang w:eastAsia="en-US"/>
        </w:rPr>
        <w:t xml:space="preserve"> di pianificazione urbanistica generale ed attuativa;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permessi</w:t>
      </w:r>
      <w:proofErr w:type="gramEnd"/>
      <w:r w:rsidRPr="00AB73E2">
        <w:rPr>
          <w:sz w:val="22"/>
          <w:szCs w:val="22"/>
          <w:lang w:eastAsia="en-US"/>
        </w:rPr>
        <w:t xml:space="preserve"> di costruire ordinari, in deroga e convenzionati;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accertamento</w:t>
      </w:r>
      <w:proofErr w:type="gramEnd"/>
      <w:r w:rsidRPr="00AB73E2">
        <w:rPr>
          <w:sz w:val="22"/>
          <w:szCs w:val="22"/>
          <w:lang w:eastAsia="en-US"/>
        </w:rPr>
        <w:t xml:space="preserve"> e controlli sugli abusi edilizi;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gestione</w:t>
      </w:r>
      <w:proofErr w:type="gramEnd"/>
      <w:r w:rsidRPr="00AB73E2">
        <w:rPr>
          <w:sz w:val="22"/>
          <w:szCs w:val="22"/>
          <w:lang w:eastAsia="en-US"/>
        </w:rPr>
        <w:t xml:space="preserve"> dell’attività di levata dei protesti cambiari (non presente nel comune di Bressana Bottarone);</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gestione</w:t>
      </w:r>
      <w:proofErr w:type="gramEnd"/>
      <w:r w:rsidRPr="00AB73E2">
        <w:rPr>
          <w:sz w:val="22"/>
          <w:szCs w:val="22"/>
          <w:lang w:eastAsia="en-US"/>
        </w:rPr>
        <w:t xml:space="preserve"> del processo di irrogazione delle sanzioni per violazione del CDS;</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gestione</w:t>
      </w:r>
      <w:proofErr w:type="gramEnd"/>
      <w:r w:rsidRPr="00AB73E2">
        <w:rPr>
          <w:sz w:val="22"/>
          <w:szCs w:val="22"/>
          <w:lang w:eastAsia="en-US"/>
        </w:rPr>
        <w:t xml:space="preserve"> ordinaria delle entrate e delle spese di bilancio;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accertamenti</w:t>
      </w:r>
      <w:proofErr w:type="gramEnd"/>
      <w:r w:rsidRPr="00AB73E2">
        <w:rPr>
          <w:sz w:val="22"/>
          <w:szCs w:val="22"/>
          <w:lang w:eastAsia="en-US"/>
        </w:rPr>
        <w:t xml:space="preserve"> e verifiche dei tributi locali, accertamenti con adesione dei tributi locali;</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incentivi</w:t>
      </w:r>
      <w:proofErr w:type="gramEnd"/>
      <w:r w:rsidRPr="00AB73E2">
        <w:rPr>
          <w:sz w:val="22"/>
          <w:szCs w:val="22"/>
          <w:lang w:eastAsia="en-US"/>
        </w:rPr>
        <w:t xml:space="preserve"> economici al personale (</w:t>
      </w:r>
      <w:r w:rsidRPr="00AB73E2">
        <w:rPr>
          <w:i/>
          <w:sz w:val="22"/>
          <w:szCs w:val="22"/>
          <w:lang w:eastAsia="en-US"/>
        </w:rPr>
        <w:t>produttività individuale e retribuzioni di risultato</w:t>
      </w:r>
      <w:r w:rsidRPr="00AB73E2">
        <w:rPr>
          <w:sz w:val="22"/>
          <w:szCs w:val="22"/>
          <w:lang w:eastAsia="en-US"/>
        </w:rPr>
        <w:t xml:space="preserve">);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gestione</w:t>
      </w:r>
      <w:proofErr w:type="gramEnd"/>
      <w:r w:rsidRPr="00AB73E2">
        <w:rPr>
          <w:sz w:val="22"/>
          <w:szCs w:val="22"/>
          <w:lang w:eastAsia="en-US"/>
        </w:rPr>
        <w:t xml:space="preserve"> giuridica del personale;</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gestione</w:t>
      </w:r>
      <w:proofErr w:type="gramEnd"/>
      <w:r w:rsidRPr="00AB73E2">
        <w:rPr>
          <w:sz w:val="22"/>
          <w:szCs w:val="22"/>
          <w:lang w:eastAsia="en-US"/>
        </w:rPr>
        <w:t xml:space="preserve"> della raccolta, dello smaltimento e del riciclo dei rifiuti;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protocollo</w:t>
      </w:r>
      <w:proofErr w:type="gramEnd"/>
      <w:r w:rsidRPr="00AB73E2">
        <w:rPr>
          <w:sz w:val="22"/>
          <w:szCs w:val="22"/>
          <w:lang w:eastAsia="en-US"/>
        </w:rPr>
        <w:t xml:space="preserve"> e archivio, pratiche anagrafiche, sepolture e tombe d famiglia, gestione della leva, gestione dell’elettorato;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patrocini</w:t>
      </w:r>
      <w:proofErr w:type="gramEnd"/>
      <w:r w:rsidRPr="00AB73E2">
        <w:rPr>
          <w:sz w:val="22"/>
          <w:szCs w:val="22"/>
          <w:lang w:eastAsia="en-US"/>
        </w:rPr>
        <w:t xml:space="preserve"> ed  eventi;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diritto</w:t>
      </w:r>
      <w:proofErr w:type="gramEnd"/>
      <w:r w:rsidRPr="00AB73E2">
        <w:rPr>
          <w:sz w:val="22"/>
          <w:szCs w:val="22"/>
          <w:lang w:eastAsia="en-US"/>
        </w:rPr>
        <w:t xml:space="preserve"> allo studio; </w:t>
      </w:r>
    </w:p>
    <w:p w:rsidR="00AB73E2" w:rsidRPr="00AB73E2" w:rsidRDefault="00AB73E2" w:rsidP="00AB73E2">
      <w:pPr>
        <w:numPr>
          <w:ilvl w:val="0"/>
          <w:numId w:val="9"/>
        </w:numPr>
        <w:jc w:val="both"/>
        <w:rPr>
          <w:sz w:val="22"/>
          <w:szCs w:val="22"/>
          <w:lang w:eastAsia="en-US"/>
        </w:rPr>
      </w:pPr>
      <w:proofErr w:type="gramStart"/>
      <w:r w:rsidRPr="00AB73E2">
        <w:rPr>
          <w:sz w:val="22"/>
          <w:szCs w:val="22"/>
          <w:lang w:eastAsia="en-US"/>
        </w:rPr>
        <w:t>organi</w:t>
      </w:r>
      <w:proofErr w:type="gramEnd"/>
      <w:r w:rsidRPr="00AB73E2">
        <w:rPr>
          <w:sz w:val="22"/>
          <w:szCs w:val="22"/>
          <w:lang w:eastAsia="en-US"/>
        </w:rPr>
        <w:t xml:space="preserve">, rappresentanti e atti amministrativi. </w:t>
      </w:r>
    </w:p>
    <w:p w:rsidR="00AB73E2" w:rsidRPr="00AB73E2" w:rsidRDefault="00AB73E2" w:rsidP="00AB73E2">
      <w:pPr>
        <w:jc w:val="both"/>
        <w:rPr>
          <w:sz w:val="22"/>
          <w:szCs w:val="22"/>
          <w:lang w:eastAsia="en-US"/>
        </w:rPr>
      </w:pPr>
    </w:p>
    <w:p w:rsidR="00AB73E2" w:rsidRPr="00AB73E2" w:rsidRDefault="00AB73E2" w:rsidP="00AB73E2">
      <w:pPr>
        <w:jc w:val="both"/>
        <w:rPr>
          <w:sz w:val="22"/>
          <w:szCs w:val="22"/>
          <w:lang w:eastAsia="en-US"/>
        </w:rPr>
      </w:pPr>
      <w:r w:rsidRPr="00AB73E2">
        <w:rPr>
          <w:sz w:val="22"/>
          <w:szCs w:val="22"/>
          <w:lang w:eastAsia="en-US"/>
        </w:rPr>
        <w:t>Completata la mappatura dei procedimenti e dei processi, la valutazione del rischio viene svolta per ciascuna attività, processo o fase di processo mappati. La valutazione prevede l’identificazione, l'analisi e la ponderazione del rischio.</w:t>
      </w:r>
    </w:p>
    <w:p w:rsidR="00AB73E2" w:rsidRPr="00AB73E2" w:rsidRDefault="00AB73E2" w:rsidP="00AB73E2">
      <w:pPr>
        <w:jc w:val="both"/>
        <w:rPr>
          <w:sz w:val="22"/>
          <w:szCs w:val="22"/>
          <w:lang w:eastAsia="en-US"/>
        </w:rPr>
      </w:pPr>
      <w:r w:rsidRPr="00AB73E2">
        <w:rPr>
          <w:sz w:val="22"/>
          <w:szCs w:val="22"/>
          <w:lang w:eastAsia="en-US"/>
        </w:rPr>
        <w:t>Alla identificazione e valutazione del rischio segue l’indicazione delle misure di prevenzione che consistono in norme, procedure, azioni di carattere generale o specifiche, idonee a prevenire fatti corruttivi.</w:t>
      </w:r>
    </w:p>
    <w:p w:rsidR="00AB73E2" w:rsidRPr="00AB73E2" w:rsidRDefault="00AB73E2" w:rsidP="00AB73E2">
      <w:pPr>
        <w:jc w:val="both"/>
        <w:rPr>
          <w:sz w:val="22"/>
          <w:szCs w:val="22"/>
          <w:lang w:eastAsia="en-US"/>
        </w:rPr>
      </w:pPr>
      <w:r w:rsidRPr="00AB73E2">
        <w:rPr>
          <w:sz w:val="22"/>
          <w:szCs w:val="22"/>
          <w:lang w:eastAsia="en-US"/>
        </w:rPr>
        <w:t>Il piano si configura come strumento dinamico, da adeguare, integrare e monitorare con continuità, in quanto deve rappresentare una mappatura tendenzialmente completa del rischio.</w:t>
      </w:r>
    </w:p>
    <w:p w:rsidR="00AB73E2" w:rsidRPr="00AB73E2" w:rsidRDefault="00AB73E2" w:rsidP="00AB73E2">
      <w:pPr>
        <w:jc w:val="both"/>
        <w:rPr>
          <w:sz w:val="22"/>
          <w:szCs w:val="22"/>
          <w:lang w:eastAsia="en-US"/>
        </w:rPr>
      </w:pPr>
      <w:r w:rsidRPr="00AB73E2">
        <w:rPr>
          <w:sz w:val="22"/>
          <w:szCs w:val="22"/>
          <w:lang w:eastAsia="en-US"/>
        </w:rPr>
        <w:t>A partire dall’anno corrente, i procedimenti con l’indicazione degli specifici fattori di rischio vengono rilevati utilizzando un’analisi metodologica con l’applicazione dei parametri di valutazione contenuti nella normativa in materia, mentre per gli anni precedenti ci si era limitati ad un’analisi del tutto empirica.</w:t>
      </w:r>
    </w:p>
    <w:p w:rsidR="00AB73E2" w:rsidRPr="00AB73E2" w:rsidRDefault="00AB73E2" w:rsidP="00AB73E2">
      <w:pPr>
        <w:jc w:val="both"/>
        <w:rPr>
          <w:sz w:val="22"/>
          <w:szCs w:val="22"/>
          <w:lang w:eastAsia="en-US"/>
        </w:rPr>
      </w:pPr>
      <w:r w:rsidRPr="00AB73E2">
        <w:rPr>
          <w:sz w:val="22"/>
          <w:szCs w:val="22"/>
          <w:lang w:eastAsia="en-US"/>
        </w:rPr>
        <w:t xml:space="preserve">In esito alla fase di mappatura è stato possibile stilare un elenco dei processi potenzialmente a rischio attuati dall’Ente. Applicando la suddetta metodologia sono state esaminate attività riferibili alle macro aree C – E per un totale di n° 38 procedimenti analizzati. </w:t>
      </w:r>
    </w:p>
    <w:p w:rsidR="00AB73E2" w:rsidRPr="00AB73E2" w:rsidRDefault="00AB73E2" w:rsidP="00AB73E2">
      <w:pPr>
        <w:jc w:val="both"/>
        <w:rPr>
          <w:sz w:val="22"/>
          <w:szCs w:val="22"/>
          <w:lang w:eastAsia="en-US"/>
        </w:rPr>
      </w:pPr>
    </w:p>
    <w:p w:rsidR="00AB73E2" w:rsidRPr="00AB73E2" w:rsidRDefault="00AB73E2" w:rsidP="00AB73E2">
      <w:pPr>
        <w:jc w:val="both"/>
        <w:rPr>
          <w:sz w:val="22"/>
          <w:szCs w:val="22"/>
          <w:lang w:eastAsia="en-US"/>
        </w:rPr>
      </w:pPr>
      <w:r w:rsidRPr="00AB73E2">
        <w:rPr>
          <w:sz w:val="22"/>
          <w:szCs w:val="22"/>
          <w:lang w:eastAsia="en-US"/>
        </w:rPr>
        <w:t xml:space="preserve">Nelle schede seguenti sono riportati i valori attribuiti a ciascun criterio </w:t>
      </w:r>
      <w:proofErr w:type="gramStart"/>
      <w:r w:rsidRPr="00AB73E2">
        <w:rPr>
          <w:sz w:val="22"/>
          <w:szCs w:val="22"/>
          <w:lang w:eastAsia="en-US"/>
        </w:rPr>
        <w:t>per :</w:t>
      </w:r>
      <w:proofErr w:type="gramEnd"/>
    </w:p>
    <w:p w:rsidR="00AB73E2" w:rsidRPr="00AB73E2" w:rsidRDefault="00AB73E2" w:rsidP="00AB73E2">
      <w:pPr>
        <w:numPr>
          <w:ilvl w:val="0"/>
          <w:numId w:val="8"/>
        </w:numPr>
        <w:jc w:val="both"/>
        <w:rPr>
          <w:sz w:val="22"/>
          <w:szCs w:val="22"/>
          <w:lang w:eastAsia="en-US"/>
        </w:rPr>
      </w:pPr>
      <w:proofErr w:type="gramStart"/>
      <w:r w:rsidRPr="00AB73E2">
        <w:rPr>
          <w:sz w:val="22"/>
          <w:szCs w:val="22"/>
          <w:lang w:eastAsia="en-US"/>
        </w:rPr>
        <w:t>la</w:t>
      </w:r>
      <w:proofErr w:type="gramEnd"/>
      <w:r w:rsidRPr="00AB73E2">
        <w:rPr>
          <w:sz w:val="22"/>
          <w:szCs w:val="22"/>
          <w:lang w:eastAsia="en-US"/>
        </w:rPr>
        <w:t xml:space="preserve"> valutazione della probabilità; </w:t>
      </w:r>
    </w:p>
    <w:p w:rsidR="00AB73E2" w:rsidRPr="00AB73E2" w:rsidRDefault="00AB73E2" w:rsidP="00AB73E2">
      <w:pPr>
        <w:numPr>
          <w:ilvl w:val="0"/>
          <w:numId w:val="8"/>
        </w:numPr>
        <w:jc w:val="both"/>
        <w:rPr>
          <w:sz w:val="22"/>
          <w:szCs w:val="22"/>
          <w:lang w:eastAsia="en-US"/>
        </w:rPr>
      </w:pPr>
      <w:proofErr w:type="gramStart"/>
      <w:r w:rsidRPr="00AB73E2">
        <w:rPr>
          <w:sz w:val="22"/>
          <w:szCs w:val="22"/>
          <w:lang w:eastAsia="en-US"/>
        </w:rPr>
        <w:t>la</w:t>
      </w:r>
      <w:proofErr w:type="gramEnd"/>
      <w:r w:rsidRPr="00AB73E2">
        <w:rPr>
          <w:sz w:val="22"/>
          <w:szCs w:val="22"/>
          <w:lang w:eastAsia="en-US"/>
        </w:rPr>
        <w:t xml:space="preserve"> valutazione dell’impatto. </w:t>
      </w:r>
    </w:p>
    <w:p w:rsidR="00AB73E2" w:rsidRPr="00AB73E2" w:rsidRDefault="00AB73E2" w:rsidP="00AB73E2">
      <w:pPr>
        <w:jc w:val="both"/>
        <w:rPr>
          <w:sz w:val="22"/>
          <w:szCs w:val="22"/>
          <w:lang w:eastAsia="en-US"/>
        </w:rPr>
      </w:pPr>
      <w:r w:rsidRPr="00AB73E2">
        <w:rPr>
          <w:sz w:val="22"/>
          <w:szCs w:val="22"/>
          <w:lang w:eastAsia="en-US"/>
        </w:rPr>
        <w:t>La moltiplicazione dei due valori determina la “</w:t>
      </w:r>
      <w:r w:rsidRPr="00AB73E2">
        <w:rPr>
          <w:i/>
          <w:sz w:val="22"/>
          <w:szCs w:val="22"/>
          <w:lang w:eastAsia="en-US"/>
        </w:rPr>
        <w:t>valutazione del rischio</w:t>
      </w:r>
      <w:r w:rsidRPr="00AB73E2">
        <w:rPr>
          <w:sz w:val="22"/>
          <w:szCs w:val="22"/>
          <w:lang w:eastAsia="en-US"/>
        </w:rPr>
        <w:t xml:space="preserve">” connesso all’attività. </w:t>
      </w:r>
    </w:p>
    <w:p w:rsidR="00AB73E2" w:rsidRPr="00AB73E2" w:rsidRDefault="00AB73E2" w:rsidP="00AB73E2">
      <w:pPr>
        <w:jc w:val="both"/>
        <w:rPr>
          <w:sz w:val="22"/>
          <w:szCs w:val="22"/>
          <w:lang w:eastAsia="en-US" w:bidi="he-IL"/>
        </w:rPr>
      </w:pPr>
      <w:r w:rsidRPr="00AB73E2">
        <w:rPr>
          <w:sz w:val="22"/>
          <w:szCs w:val="22"/>
          <w:lang w:eastAsia="en-US"/>
        </w:rPr>
        <w:t>Le attività sono elencate in ordine decrescente rispetto ai valori di “</w:t>
      </w:r>
      <w:r w:rsidRPr="00AB73E2">
        <w:rPr>
          <w:i/>
          <w:sz w:val="22"/>
          <w:szCs w:val="22"/>
          <w:lang w:eastAsia="en-US"/>
        </w:rPr>
        <w:t>rischio</w:t>
      </w:r>
      <w:r w:rsidRPr="00AB73E2">
        <w:rPr>
          <w:sz w:val="22"/>
          <w:szCs w:val="22"/>
          <w:lang w:eastAsia="en-US"/>
        </w:rPr>
        <w:t>” stimati.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0"/>
        <w:gridCol w:w="4200"/>
        <w:gridCol w:w="1300"/>
        <w:gridCol w:w="980"/>
        <w:gridCol w:w="2060"/>
      </w:tblGrid>
      <w:tr w:rsidR="00AB73E2" w:rsidRPr="00AB73E2" w:rsidTr="00AB73E2">
        <w:trPr>
          <w:trHeight w:val="630"/>
        </w:trPr>
        <w:tc>
          <w:tcPr>
            <w:tcW w:w="9300" w:type="dxa"/>
            <w:gridSpan w:val="5"/>
            <w:vAlign w:val="center"/>
          </w:tcPr>
          <w:p w:rsidR="00AB73E2" w:rsidRPr="00AB73E2" w:rsidRDefault="00AB73E2" w:rsidP="00AB73E2">
            <w:pPr>
              <w:jc w:val="center"/>
              <w:rPr>
                <w:b/>
                <w:lang w:eastAsia="en-US" w:bidi="he-IL"/>
              </w:rPr>
            </w:pPr>
            <w:r w:rsidRPr="00AB73E2">
              <w:rPr>
                <w:b/>
                <w:lang w:eastAsia="en-US" w:bidi="he-IL"/>
              </w:rPr>
              <w:t xml:space="preserve">TABELLA SINTESI VALUTAZIONE PONDERAZIONE </w:t>
            </w:r>
            <w:proofErr w:type="gramStart"/>
            <w:r w:rsidRPr="00AB73E2">
              <w:rPr>
                <w:b/>
                <w:lang w:eastAsia="en-US" w:bidi="he-IL"/>
              </w:rPr>
              <w:t>DEL  RISCHIO</w:t>
            </w:r>
            <w:proofErr w:type="gramEnd"/>
          </w:p>
        </w:tc>
      </w:tr>
      <w:tr w:rsidR="00AB73E2" w:rsidRPr="00AB73E2" w:rsidTr="00AB73E2">
        <w:trPr>
          <w:trHeight w:val="312"/>
        </w:trPr>
        <w:tc>
          <w:tcPr>
            <w:tcW w:w="760" w:type="dxa"/>
          </w:tcPr>
          <w:p w:rsidR="00AB73E2" w:rsidRPr="00AB73E2" w:rsidRDefault="00AB73E2" w:rsidP="00AB73E2">
            <w:pPr>
              <w:jc w:val="both"/>
              <w:rPr>
                <w:b/>
                <w:bCs/>
                <w:lang w:eastAsia="en-US" w:bidi="he-IL"/>
              </w:rPr>
            </w:pPr>
            <w:r w:rsidRPr="00AB73E2">
              <w:rPr>
                <w:b/>
                <w:bCs/>
                <w:lang w:eastAsia="en-US" w:bidi="he-IL"/>
              </w:rPr>
              <w:t xml:space="preserve">Area </w:t>
            </w:r>
          </w:p>
        </w:tc>
        <w:tc>
          <w:tcPr>
            <w:tcW w:w="4200" w:type="dxa"/>
          </w:tcPr>
          <w:p w:rsidR="00AB73E2" w:rsidRPr="00AB73E2" w:rsidRDefault="00AB73E2" w:rsidP="00AB73E2">
            <w:pPr>
              <w:jc w:val="both"/>
              <w:rPr>
                <w:b/>
                <w:bCs/>
                <w:lang w:eastAsia="en-US" w:bidi="he-IL"/>
              </w:rPr>
            </w:pPr>
            <w:r w:rsidRPr="00AB73E2">
              <w:rPr>
                <w:b/>
                <w:bCs/>
                <w:lang w:eastAsia="en-US" w:bidi="he-IL"/>
              </w:rPr>
              <w:t xml:space="preserve">Attività o processo </w:t>
            </w:r>
          </w:p>
        </w:tc>
        <w:tc>
          <w:tcPr>
            <w:tcW w:w="1300" w:type="dxa"/>
          </w:tcPr>
          <w:p w:rsidR="00AB73E2" w:rsidRPr="00AB73E2" w:rsidRDefault="00AB73E2" w:rsidP="00AB73E2">
            <w:pPr>
              <w:jc w:val="both"/>
              <w:rPr>
                <w:b/>
                <w:bCs/>
                <w:lang w:eastAsia="en-US" w:bidi="he-IL"/>
              </w:rPr>
            </w:pPr>
            <w:r w:rsidRPr="00AB73E2">
              <w:rPr>
                <w:b/>
                <w:bCs/>
                <w:lang w:eastAsia="en-US" w:bidi="he-IL"/>
              </w:rPr>
              <w:t xml:space="preserve">Probabilità </w:t>
            </w:r>
          </w:p>
        </w:tc>
        <w:tc>
          <w:tcPr>
            <w:tcW w:w="980" w:type="dxa"/>
          </w:tcPr>
          <w:p w:rsidR="00AB73E2" w:rsidRPr="00AB73E2" w:rsidRDefault="00AB73E2" w:rsidP="00AB73E2">
            <w:pPr>
              <w:jc w:val="both"/>
              <w:rPr>
                <w:b/>
                <w:bCs/>
                <w:lang w:eastAsia="en-US" w:bidi="he-IL"/>
              </w:rPr>
            </w:pPr>
            <w:r w:rsidRPr="00AB73E2">
              <w:rPr>
                <w:b/>
                <w:bCs/>
                <w:lang w:eastAsia="en-US" w:bidi="he-IL"/>
              </w:rPr>
              <w:t xml:space="preserve">Impatto </w:t>
            </w:r>
          </w:p>
        </w:tc>
        <w:tc>
          <w:tcPr>
            <w:tcW w:w="2060" w:type="dxa"/>
          </w:tcPr>
          <w:p w:rsidR="00AB73E2" w:rsidRPr="00AB73E2" w:rsidRDefault="00AB73E2" w:rsidP="00AB73E2">
            <w:pPr>
              <w:jc w:val="both"/>
              <w:rPr>
                <w:b/>
                <w:bCs/>
                <w:lang w:eastAsia="en-US" w:bidi="he-IL"/>
              </w:rPr>
            </w:pPr>
            <w:r w:rsidRPr="00AB73E2">
              <w:rPr>
                <w:b/>
                <w:bCs/>
                <w:lang w:eastAsia="en-US" w:bidi="he-IL"/>
              </w:rPr>
              <w:t xml:space="preserve"> Rischio   </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Provvedimenti di pianificazione urbanistica generale</w:t>
            </w:r>
          </w:p>
        </w:tc>
        <w:tc>
          <w:tcPr>
            <w:tcW w:w="1300" w:type="dxa"/>
          </w:tcPr>
          <w:p w:rsidR="00AB73E2" w:rsidRPr="00AB73E2" w:rsidRDefault="00AB73E2" w:rsidP="00AB73E2">
            <w:pPr>
              <w:jc w:val="center"/>
              <w:rPr>
                <w:lang w:eastAsia="en-US" w:bidi="he-IL"/>
              </w:rPr>
            </w:pPr>
            <w:r w:rsidRPr="00AB73E2">
              <w:rPr>
                <w:lang w:eastAsia="en-US" w:bidi="he-IL"/>
              </w:rPr>
              <w:t>4,33</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RILEVANTE 9,74</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B</w:t>
            </w:r>
          </w:p>
        </w:tc>
        <w:tc>
          <w:tcPr>
            <w:tcW w:w="4200" w:type="dxa"/>
          </w:tcPr>
          <w:p w:rsidR="00AB73E2" w:rsidRPr="00AB73E2" w:rsidRDefault="00AB73E2" w:rsidP="00AB73E2">
            <w:pPr>
              <w:jc w:val="both"/>
              <w:rPr>
                <w:lang w:eastAsia="en-US" w:bidi="he-IL"/>
              </w:rPr>
            </w:pPr>
            <w:r w:rsidRPr="00AB73E2">
              <w:rPr>
                <w:lang w:eastAsia="en-US" w:bidi="he-IL"/>
              </w:rPr>
              <w:t>Affidamento mediante procedura aperta (o ristretta) di lavori, servizi, forniture</w:t>
            </w:r>
          </w:p>
        </w:tc>
        <w:tc>
          <w:tcPr>
            <w:tcW w:w="1300" w:type="dxa"/>
          </w:tcPr>
          <w:p w:rsidR="00AB73E2" w:rsidRPr="00AB73E2" w:rsidRDefault="00AB73E2" w:rsidP="00AB73E2">
            <w:pPr>
              <w:jc w:val="center"/>
              <w:rPr>
                <w:lang w:eastAsia="en-US" w:bidi="he-IL"/>
              </w:rPr>
            </w:pPr>
            <w:r w:rsidRPr="00AB73E2">
              <w:rPr>
                <w:lang w:eastAsia="en-US" w:bidi="he-IL"/>
              </w:rPr>
              <w:t>3,5</w:t>
            </w:r>
          </w:p>
        </w:tc>
        <w:tc>
          <w:tcPr>
            <w:tcW w:w="980" w:type="dxa"/>
          </w:tcPr>
          <w:p w:rsidR="00AB73E2" w:rsidRPr="00AB73E2" w:rsidRDefault="00AB73E2" w:rsidP="00AB73E2">
            <w:pPr>
              <w:jc w:val="center"/>
              <w:rPr>
                <w:lang w:eastAsia="en-US" w:bidi="he-IL"/>
              </w:rPr>
            </w:pPr>
            <w:r w:rsidRPr="00AB73E2">
              <w:rPr>
                <w:lang w:eastAsia="en-US" w:bidi="he-IL"/>
              </w:rPr>
              <w:t>2,75</w:t>
            </w:r>
          </w:p>
        </w:tc>
        <w:tc>
          <w:tcPr>
            <w:tcW w:w="2060" w:type="dxa"/>
          </w:tcPr>
          <w:p w:rsidR="00AB73E2" w:rsidRPr="00AB73E2" w:rsidRDefault="00AB73E2" w:rsidP="00AB73E2">
            <w:pPr>
              <w:jc w:val="center"/>
              <w:rPr>
                <w:lang w:eastAsia="en-US" w:bidi="he-IL"/>
              </w:rPr>
            </w:pPr>
            <w:r w:rsidRPr="00AB73E2">
              <w:rPr>
                <w:lang w:eastAsia="en-US" w:bidi="he-IL"/>
              </w:rPr>
              <w:t>RILEVANTE 9,62</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lastRenderedPageBreak/>
              <w:t xml:space="preserve">A </w:t>
            </w:r>
          </w:p>
        </w:tc>
        <w:tc>
          <w:tcPr>
            <w:tcW w:w="4200" w:type="dxa"/>
          </w:tcPr>
          <w:p w:rsidR="00AB73E2" w:rsidRPr="00AB73E2" w:rsidRDefault="00AB73E2" w:rsidP="00AB73E2">
            <w:pPr>
              <w:jc w:val="both"/>
              <w:rPr>
                <w:lang w:eastAsia="en-US" w:bidi="he-IL"/>
              </w:rPr>
            </w:pPr>
            <w:r w:rsidRPr="00AB73E2">
              <w:rPr>
                <w:lang w:eastAsia="en-US" w:bidi="he-IL"/>
              </w:rPr>
              <w:t xml:space="preserve">Selezione per l'affidamento di un incarico professionale </w:t>
            </w:r>
          </w:p>
        </w:tc>
        <w:tc>
          <w:tcPr>
            <w:tcW w:w="1300" w:type="dxa"/>
          </w:tcPr>
          <w:p w:rsidR="00AB73E2" w:rsidRPr="00AB73E2" w:rsidRDefault="00AB73E2" w:rsidP="00AB73E2">
            <w:pPr>
              <w:jc w:val="center"/>
              <w:rPr>
                <w:lang w:eastAsia="en-US" w:bidi="he-IL"/>
              </w:rPr>
            </w:pPr>
            <w:r w:rsidRPr="00AB73E2">
              <w:rPr>
                <w:lang w:eastAsia="en-US" w:bidi="he-IL"/>
              </w:rPr>
              <w:t>4,17</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RILEVANTE 9,38</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 xml:space="preserve">E </w:t>
            </w:r>
          </w:p>
        </w:tc>
        <w:tc>
          <w:tcPr>
            <w:tcW w:w="4200" w:type="dxa"/>
          </w:tcPr>
          <w:p w:rsidR="00AB73E2" w:rsidRPr="00AB73E2" w:rsidRDefault="00AB73E2" w:rsidP="00AB73E2">
            <w:pPr>
              <w:jc w:val="both"/>
              <w:rPr>
                <w:lang w:eastAsia="en-US" w:bidi="he-IL"/>
              </w:rPr>
            </w:pPr>
            <w:r w:rsidRPr="00AB73E2">
              <w:rPr>
                <w:lang w:eastAsia="en-US" w:bidi="he-IL"/>
              </w:rPr>
              <w:t>Provvedimenti di pianificazione urbanistica attuativa</w:t>
            </w:r>
          </w:p>
        </w:tc>
        <w:tc>
          <w:tcPr>
            <w:tcW w:w="1300" w:type="dxa"/>
          </w:tcPr>
          <w:p w:rsidR="00AB73E2" w:rsidRPr="00AB73E2" w:rsidRDefault="00AB73E2" w:rsidP="00AB73E2">
            <w:pPr>
              <w:jc w:val="center"/>
              <w:rPr>
                <w:lang w:eastAsia="en-US" w:bidi="he-IL"/>
              </w:rPr>
            </w:pPr>
            <w:r w:rsidRPr="00AB73E2">
              <w:rPr>
                <w:lang w:eastAsia="en-US" w:bidi="he-IL"/>
              </w:rPr>
              <w:t>4,17</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RILEVANTE 9,38</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 xml:space="preserve">Controlli DIA, SCIA, Attività di edilizia </w:t>
            </w:r>
            <w:proofErr w:type="gramStart"/>
            <w:r w:rsidRPr="00AB73E2">
              <w:rPr>
                <w:lang w:eastAsia="en-US" w:bidi="he-IL"/>
              </w:rPr>
              <w:t>libera ,</w:t>
            </w:r>
            <w:proofErr w:type="gramEnd"/>
            <w:r w:rsidRPr="00AB73E2">
              <w:rPr>
                <w:lang w:eastAsia="en-US" w:bidi="he-IL"/>
              </w:rPr>
              <w:t xml:space="preserve"> certificati destinazione urbanistica</w:t>
            </w:r>
          </w:p>
        </w:tc>
        <w:tc>
          <w:tcPr>
            <w:tcW w:w="1300" w:type="dxa"/>
          </w:tcPr>
          <w:p w:rsidR="00AB73E2" w:rsidRPr="00AB73E2" w:rsidRDefault="00AB73E2" w:rsidP="00AB73E2">
            <w:pPr>
              <w:jc w:val="center"/>
              <w:rPr>
                <w:lang w:eastAsia="en-US" w:bidi="he-IL"/>
              </w:rPr>
            </w:pPr>
            <w:r w:rsidRPr="00AB73E2">
              <w:rPr>
                <w:lang w:eastAsia="en-US" w:bidi="he-IL"/>
              </w:rPr>
              <w:t>3,5</w:t>
            </w:r>
          </w:p>
        </w:tc>
        <w:tc>
          <w:tcPr>
            <w:tcW w:w="980" w:type="dxa"/>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RILEVANTE 8,75</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Accesso ai servizi sociali</w:t>
            </w:r>
          </w:p>
        </w:tc>
        <w:tc>
          <w:tcPr>
            <w:tcW w:w="1300" w:type="dxa"/>
          </w:tcPr>
          <w:p w:rsidR="00AB73E2" w:rsidRPr="00AB73E2" w:rsidRDefault="00AB73E2" w:rsidP="00AB73E2">
            <w:pPr>
              <w:jc w:val="center"/>
              <w:rPr>
                <w:lang w:eastAsia="en-US" w:bidi="he-IL"/>
              </w:rPr>
            </w:pPr>
            <w:r w:rsidRPr="00AB73E2">
              <w:rPr>
                <w:lang w:eastAsia="en-US" w:bidi="he-IL"/>
              </w:rPr>
              <w:t>3,5</w:t>
            </w:r>
          </w:p>
        </w:tc>
        <w:tc>
          <w:tcPr>
            <w:tcW w:w="980" w:type="dxa"/>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RILEVANTE 8,75</w:t>
            </w:r>
          </w:p>
        </w:tc>
      </w:tr>
      <w:tr w:rsidR="00AB73E2" w:rsidRPr="00AB73E2" w:rsidTr="00AB73E2">
        <w:trPr>
          <w:trHeight w:val="311"/>
        </w:trPr>
        <w:tc>
          <w:tcPr>
            <w:tcW w:w="760" w:type="dxa"/>
          </w:tcPr>
          <w:p w:rsidR="00AB73E2" w:rsidRPr="00AB73E2" w:rsidRDefault="00AB73E2" w:rsidP="00AB73E2">
            <w:pPr>
              <w:jc w:val="both"/>
              <w:rPr>
                <w:lang w:eastAsia="en-US" w:bidi="he-IL"/>
              </w:rPr>
            </w:pPr>
            <w:r w:rsidRPr="00AB73E2">
              <w:rPr>
                <w:lang w:eastAsia="en-US" w:bidi="he-IL"/>
              </w:rPr>
              <w:t>B</w:t>
            </w:r>
          </w:p>
        </w:tc>
        <w:tc>
          <w:tcPr>
            <w:tcW w:w="4200" w:type="dxa"/>
          </w:tcPr>
          <w:p w:rsidR="00AB73E2" w:rsidRPr="00AB73E2" w:rsidRDefault="00AB73E2" w:rsidP="00AB73E2">
            <w:pPr>
              <w:jc w:val="both"/>
              <w:rPr>
                <w:lang w:eastAsia="en-US" w:bidi="he-IL"/>
              </w:rPr>
            </w:pPr>
            <w:r w:rsidRPr="00AB73E2">
              <w:rPr>
                <w:lang w:eastAsia="en-US" w:bidi="he-IL"/>
              </w:rPr>
              <w:t>Affidamento diretto di lavori, servizi o forniture</w:t>
            </w:r>
          </w:p>
        </w:tc>
        <w:tc>
          <w:tcPr>
            <w:tcW w:w="1300" w:type="dxa"/>
          </w:tcPr>
          <w:p w:rsidR="00AB73E2" w:rsidRPr="00AB73E2" w:rsidRDefault="00AB73E2" w:rsidP="00AB73E2">
            <w:pPr>
              <w:jc w:val="center"/>
              <w:rPr>
                <w:lang w:eastAsia="en-US" w:bidi="he-IL"/>
              </w:rPr>
            </w:pPr>
            <w:r w:rsidRPr="00AB73E2">
              <w:rPr>
                <w:lang w:eastAsia="en-US" w:bidi="he-IL"/>
              </w:rPr>
              <w:t>3,83</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RILEVANTE 8,61</w:t>
            </w:r>
          </w:p>
        </w:tc>
      </w:tr>
      <w:tr w:rsidR="00AB73E2" w:rsidRPr="00AB73E2" w:rsidTr="00AB73E2">
        <w:trPr>
          <w:trHeight w:val="698"/>
        </w:trPr>
        <w:tc>
          <w:tcPr>
            <w:tcW w:w="760" w:type="dxa"/>
          </w:tcPr>
          <w:p w:rsidR="00AB73E2" w:rsidRPr="00AB73E2" w:rsidRDefault="00AB73E2" w:rsidP="00AB73E2">
            <w:pPr>
              <w:jc w:val="both"/>
              <w:rPr>
                <w:lang w:eastAsia="en-US" w:bidi="he-IL"/>
              </w:rPr>
            </w:pPr>
            <w:r w:rsidRPr="00AB73E2">
              <w:rPr>
                <w:lang w:eastAsia="en-US" w:bidi="he-IL"/>
              </w:rPr>
              <w:t>B</w:t>
            </w:r>
          </w:p>
        </w:tc>
        <w:tc>
          <w:tcPr>
            <w:tcW w:w="4200" w:type="dxa"/>
          </w:tcPr>
          <w:p w:rsidR="00AB73E2" w:rsidRPr="00AB73E2" w:rsidRDefault="00AB73E2" w:rsidP="00AB73E2">
            <w:pPr>
              <w:jc w:val="both"/>
              <w:rPr>
                <w:lang w:eastAsia="en-US" w:bidi="he-IL"/>
              </w:rPr>
            </w:pPr>
            <w:r w:rsidRPr="00AB73E2">
              <w:rPr>
                <w:lang w:eastAsia="en-US" w:bidi="he-IL"/>
              </w:rPr>
              <w:t>Utilizzo rimedi risoluzione controversie alternativi a quelli giurisdizionali durante la fase di esecuzione del contratto</w:t>
            </w:r>
          </w:p>
        </w:tc>
        <w:tc>
          <w:tcPr>
            <w:tcW w:w="1300" w:type="dxa"/>
          </w:tcPr>
          <w:p w:rsidR="00AB73E2" w:rsidRPr="00AB73E2" w:rsidRDefault="00AB73E2" w:rsidP="00AB73E2">
            <w:pPr>
              <w:jc w:val="center"/>
              <w:rPr>
                <w:lang w:eastAsia="en-US" w:bidi="he-IL"/>
              </w:rPr>
            </w:pPr>
            <w:r w:rsidRPr="00AB73E2">
              <w:rPr>
                <w:lang w:eastAsia="en-US" w:bidi="he-IL"/>
              </w:rPr>
              <w:t>3</w:t>
            </w:r>
          </w:p>
        </w:tc>
        <w:tc>
          <w:tcPr>
            <w:tcW w:w="980" w:type="dxa"/>
          </w:tcPr>
          <w:p w:rsidR="00AB73E2" w:rsidRPr="00AB73E2" w:rsidRDefault="00AB73E2" w:rsidP="00AB73E2">
            <w:pPr>
              <w:jc w:val="center"/>
              <w:rPr>
                <w:lang w:eastAsia="en-US" w:bidi="he-IL"/>
              </w:rPr>
            </w:pPr>
            <w:r w:rsidRPr="00AB73E2">
              <w:rPr>
                <w:lang w:eastAsia="en-US" w:bidi="he-IL"/>
              </w:rPr>
              <w:t>2,75</w:t>
            </w:r>
          </w:p>
        </w:tc>
        <w:tc>
          <w:tcPr>
            <w:tcW w:w="2060" w:type="dxa"/>
          </w:tcPr>
          <w:p w:rsidR="00AB73E2" w:rsidRPr="00AB73E2" w:rsidRDefault="00AB73E2" w:rsidP="00AB73E2">
            <w:pPr>
              <w:jc w:val="center"/>
              <w:rPr>
                <w:lang w:eastAsia="en-US" w:bidi="he-IL"/>
              </w:rPr>
            </w:pPr>
            <w:r w:rsidRPr="00AB73E2">
              <w:rPr>
                <w:lang w:eastAsia="en-US" w:bidi="he-IL"/>
              </w:rPr>
              <w:t>RILEVANTE 8,25</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Commercio in sede fissa e ambulante</w:t>
            </w:r>
          </w:p>
        </w:tc>
        <w:tc>
          <w:tcPr>
            <w:tcW w:w="1300" w:type="dxa"/>
          </w:tcPr>
          <w:p w:rsidR="00AB73E2" w:rsidRPr="00AB73E2" w:rsidRDefault="00AB73E2" w:rsidP="00AB73E2">
            <w:pPr>
              <w:jc w:val="center"/>
              <w:rPr>
                <w:lang w:eastAsia="en-US" w:bidi="he-IL"/>
              </w:rPr>
            </w:pPr>
            <w:r w:rsidRPr="00AB73E2">
              <w:rPr>
                <w:lang w:eastAsia="en-US" w:bidi="he-IL"/>
              </w:rPr>
              <w:t>2,83</w:t>
            </w:r>
          </w:p>
        </w:tc>
        <w:tc>
          <w:tcPr>
            <w:tcW w:w="980" w:type="dxa"/>
          </w:tcPr>
          <w:p w:rsidR="00AB73E2" w:rsidRPr="00AB73E2" w:rsidRDefault="00AB73E2" w:rsidP="00AB73E2">
            <w:pPr>
              <w:jc w:val="center"/>
              <w:rPr>
                <w:lang w:eastAsia="en-US" w:bidi="he-IL"/>
              </w:rPr>
            </w:pPr>
            <w:r w:rsidRPr="00AB73E2">
              <w:rPr>
                <w:lang w:eastAsia="en-US" w:bidi="he-IL"/>
              </w:rPr>
              <w:t>2,75</w:t>
            </w:r>
          </w:p>
        </w:tc>
        <w:tc>
          <w:tcPr>
            <w:tcW w:w="2060" w:type="dxa"/>
          </w:tcPr>
          <w:p w:rsidR="00AB73E2" w:rsidRPr="00AB73E2" w:rsidRDefault="00AB73E2" w:rsidP="00AB73E2">
            <w:pPr>
              <w:jc w:val="center"/>
              <w:rPr>
                <w:lang w:eastAsia="en-US" w:bidi="he-IL"/>
              </w:rPr>
            </w:pPr>
            <w:r w:rsidRPr="00AB73E2">
              <w:rPr>
                <w:lang w:eastAsia="en-US" w:bidi="he-IL"/>
              </w:rPr>
              <w:t>RILEVANTE 7,78</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noWrap/>
          </w:tcPr>
          <w:p w:rsidR="00AB73E2" w:rsidRPr="00AB73E2" w:rsidRDefault="00AB73E2" w:rsidP="00AB73E2">
            <w:pPr>
              <w:jc w:val="both"/>
              <w:rPr>
                <w:lang w:eastAsia="en-US" w:bidi="he-IL"/>
              </w:rPr>
            </w:pPr>
            <w:r w:rsidRPr="00AB73E2">
              <w:rPr>
                <w:lang w:eastAsia="en-US" w:bidi="he-IL"/>
              </w:rPr>
              <w:t xml:space="preserve">Organizzazione eventi   </w:t>
            </w:r>
          </w:p>
        </w:tc>
        <w:tc>
          <w:tcPr>
            <w:tcW w:w="1300" w:type="dxa"/>
            <w:noWrap/>
          </w:tcPr>
          <w:p w:rsidR="00AB73E2" w:rsidRPr="00AB73E2" w:rsidRDefault="00AB73E2" w:rsidP="00AB73E2">
            <w:pPr>
              <w:jc w:val="center"/>
              <w:rPr>
                <w:lang w:eastAsia="en-US" w:bidi="he-IL"/>
              </w:rPr>
            </w:pPr>
            <w:r w:rsidRPr="00AB73E2">
              <w:rPr>
                <w:lang w:eastAsia="en-US" w:bidi="he-IL"/>
              </w:rPr>
              <w:t>3,83</w:t>
            </w:r>
          </w:p>
        </w:tc>
        <w:tc>
          <w:tcPr>
            <w:tcW w:w="980" w:type="dxa"/>
            <w:noWrap/>
          </w:tcPr>
          <w:p w:rsidR="00AB73E2" w:rsidRPr="00AB73E2" w:rsidRDefault="00AB73E2" w:rsidP="00AB73E2">
            <w:pPr>
              <w:jc w:val="center"/>
              <w:rPr>
                <w:lang w:eastAsia="en-US" w:bidi="he-IL"/>
              </w:rPr>
            </w:pPr>
            <w:r w:rsidRPr="00AB73E2">
              <w:rPr>
                <w:lang w:eastAsia="en-US" w:bidi="he-IL"/>
              </w:rPr>
              <w:t>2</w:t>
            </w:r>
          </w:p>
        </w:tc>
        <w:tc>
          <w:tcPr>
            <w:tcW w:w="2060" w:type="dxa"/>
          </w:tcPr>
          <w:p w:rsidR="00AB73E2" w:rsidRPr="00AB73E2" w:rsidRDefault="00AB73E2" w:rsidP="00AB73E2">
            <w:pPr>
              <w:jc w:val="center"/>
              <w:rPr>
                <w:lang w:eastAsia="en-US" w:bidi="he-IL"/>
              </w:rPr>
            </w:pPr>
            <w:r w:rsidRPr="00AB73E2">
              <w:rPr>
                <w:lang w:eastAsia="en-US" w:bidi="he-IL"/>
              </w:rPr>
              <w:t>RILEVANTE 7,66</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 xml:space="preserve">A </w:t>
            </w:r>
          </w:p>
        </w:tc>
        <w:tc>
          <w:tcPr>
            <w:tcW w:w="4200" w:type="dxa"/>
          </w:tcPr>
          <w:p w:rsidR="00AB73E2" w:rsidRPr="00AB73E2" w:rsidRDefault="00AB73E2" w:rsidP="00AB73E2">
            <w:pPr>
              <w:jc w:val="both"/>
              <w:rPr>
                <w:lang w:eastAsia="en-US" w:bidi="he-IL"/>
              </w:rPr>
            </w:pPr>
            <w:r w:rsidRPr="00AB73E2">
              <w:rPr>
                <w:lang w:eastAsia="en-US" w:bidi="he-IL"/>
              </w:rPr>
              <w:t xml:space="preserve">Concorso per l'assunzione di personale </w:t>
            </w:r>
          </w:p>
        </w:tc>
        <w:tc>
          <w:tcPr>
            <w:tcW w:w="1300" w:type="dxa"/>
          </w:tcPr>
          <w:p w:rsidR="00AB73E2" w:rsidRPr="00AB73E2" w:rsidRDefault="00AB73E2" w:rsidP="00AB73E2">
            <w:pPr>
              <w:jc w:val="center"/>
              <w:rPr>
                <w:lang w:eastAsia="en-US" w:bidi="he-IL"/>
              </w:rPr>
            </w:pPr>
            <w:r w:rsidRPr="00AB73E2">
              <w:rPr>
                <w:lang w:eastAsia="en-US" w:bidi="he-IL"/>
              </w:rPr>
              <w:t>2,67</w:t>
            </w:r>
          </w:p>
        </w:tc>
        <w:tc>
          <w:tcPr>
            <w:tcW w:w="980" w:type="dxa"/>
          </w:tcPr>
          <w:p w:rsidR="00AB73E2" w:rsidRPr="00AB73E2" w:rsidRDefault="00AB73E2" w:rsidP="00AB73E2">
            <w:pPr>
              <w:jc w:val="center"/>
              <w:rPr>
                <w:lang w:eastAsia="en-US" w:bidi="he-IL"/>
              </w:rPr>
            </w:pPr>
            <w:r w:rsidRPr="00AB73E2">
              <w:rPr>
                <w:lang w:eastAsia="en-US" w:bidi="he-IL"/>
              </w:rPr>
              <w:t>2,75</w:t>
            </w:r>
          </w:p>
        </w:tc>
        <w:tc>
          <w:tcPr>
            <w:tcW w:w="2060" w:type="dxa"/>
          </w:tcPr>
          <w:p w:rsidR="00AB73E2" w:rsidRPr="00AB73E2" w:rsidRDefault="00AB73E2" w:rsidP="00AB73E2">
            <w:pPr>
              <w:jc w:val="center"/>
              <w:rPr>
                <w:lang w:eastAsia="en-US" w:bidi="he-IL"/>
              </w:rPr>
            </w:pPr>
            <w:r w:rsidRPr="00AB73E2">
              <w:rPr>
                <w:lang w:eastAsia="en-US" w:bidi="he-IL"/>
              </w:rPr>
              <w:t>RILEVANTE 7,34</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 xml:space="preserve">A </w:t>
            </w:r>
          </w:p>
        </w:tc>
        <w:tc>
          <w:tcPr>
            <w:tcW w:w="4200" w:type="dxa"/>
          </w:tcPr>
          <w:p w:rsidR="00AB73E2" w:rsidRPr="00AB73E2" w:rsidRDefault="00AB73E2" w:rsidP="00AB73E2">
            <w:pPr>
              <w:jc w:val="both"/>
              <w:rPr>
                <w:lang w:eastAsia="en-US" w:bidi="he-IL"/>
              </w:rPr>
            </w:pPr>
            <w:r w:rsidRPr="00AB73E2">
              <w:rPr>
                <w:lang w:eastAsia="en-US" w:bidi="he-IL"/>
              </w:rPr>
              <w:t xml:space="preserve">Reclutamento personale - Mobilità esterna ai sensi dell'art. 30 </w:t>
            </w:r>
            <w:proofErr w:type="spellStart"/>
            <w:r w:rsidRPr="00AB73E2">
              <w:rPr>
                <w:lang w:eastAsia="en-US" w:bidi="he-IL"/>
              </w:rPr>
              <w:t>D.Lgs</w:t>
            </w:r>
            <w:proofErr w:type="spellEnd"/>
            <w:r w:rsidRPr="00AB73E2">
              <w:rPr>
                <w:lang w:eastAsia="en-US" w:bidi="he-IL"/>
              </w:rPr>
              <w:t xml:space="preserve"> 165/2001</w:t>
            </w:r>
          </w:p>
        </w:tc>
        <w:tc>
          <w:tcPr>
            <w:tcW w:w="1300" w:type="dxa"/>
          </w:tcPr>
          <w:p w:rsidR="00AB73E2" w:rsidRPr="00AB73E2" w:rsidRDefault="00AB73E2" w:rsidP="00AB73E2">
            <w:pPr>
              <w:jc w:val="center"/>
              <w:rPr>
                <w:lang w:eastAsia="en-US" w:bidi="he-IL"/>
              </w:rPr>
            </w:pPr>
            <w:r w:rsidRPr="00AB73E2">
              <w:rPr>
                <w:lang w:eastAsia="en-US" w:bidi="he-IL"/>
              </w:rPr>
              <w:t>2,67</w:t>
            </w:r>
          </w:p>
        </w:tc>
        <w:tc>
          <w:tcPr>
            <w:tcW w:w="980" w:type="dxa"/>
          </w:tcPr>
          <w:p w:rsidR="00AB73E2" w:rsidRPr="00AB73E2" w:rsidRDefault="00AB73E2" w:rsidP="00AB73E2">
            <w:pPr>
              <w:jc w:val="center"/>
              <w:rPr>
                <w:lang w:eastAsia="en-US" w:bidi="he-IL"/>
              </w:rPr>
            </w:pPr>
            <w:r w:rsidRPr="00AB73E2">
              <w:rPr>
                <w:lang w:eastAsia="en-US" w:bidi="he-IL"/>
              </w:rPr>
              <w:t>2,75</w:t>
            </w:r>
          </w:p>
        </w:tc>
        <w:tc>
          <w:tcPr>
            <w:tcW w:w="2060" w:type="dxa"/>
          </w:tcPr>
          <w:p w:rsidR="00AB73E2" w:rsidRPr="00AB73E2" w:rsidRDefault="00AB73E2" w:rsidP="00AB73E2">
            <w:pPr>
              <w:jc w:val="center"/>
              <w:rPr>
                <w:lang w:eastAsia="en-US" w:bidi="he-IL"/>
              </w:rPr>
            </w:pPr>
            <w:r w:rsidRPr="00AB73E2">
              <w:rPr>
                <w:lang w:eastAsia="en-US" w:bidi="he-IL"/>
              </w:rPr>
              <w:t>RILEVANTE 7,34</w:t>
            </w:r>
          </w:p>
        </w:tc>
      </w:tr>
      <w:tr w:rsidR="00AB73E2" w:rsidRPr="00AB73E2" w:rsidTr="00AB73E2">
        <w:trPr>
          <w:trHeight w:val="1234"/>
        </w:trPr>
        <w:tc>
          <w:tcPr>
            <w:tcW w:w="760" w:type="dxa"/>
          </w:tcPr>
          <w:p w:rsidR="00AB73E2" w:rsidRPr="00AB73E2" w:rsidRDefault="00AB73E2" w:rsidP="00AB73E2">
            <w:pPr>
              <w:jc w:val="both"/>
              <w:rPr>
                <w:lang w:eastAsia="en-US" w:bidi="he-IL"/>
              </w:rPr>
            </w:pPr>
            <w:r w:rsidRPr="00AB73E2">
              <w:rPr>
                <w:lang w:eastAsia="en-US" w:bidi="he-IL"/>
              </w:rPr>
              <w:t>D</w:t>
            </w:r>
          </w:p>
        </w:tc>
        <w:tc>
          <w:tcPr>
            <w:tcW w:w="4200" w:type="dxa"/>
          </w:tcPr>
          <w:p w:rsidR="00AB73E2" w:rsidRPr="00AB73E2" w:rsidRDefault="00AB73E2" w:rsidP="00AB73E2">
            <w:pPr>
              <w:jc w:val="both"/>
              <w:rPr>
                <w:lang w:eastAsia="en-US" w:bidi="he-IL"/>
              </w:rPr>
            </w:pPr>
            <w:r w:rsidRPr="00AB73E2">
              <w:rPr>
                <w:lang w:eastAsia="en-US" w:bidi="he-IL"/>
              </w:rPr>
              <w:t>Concessione ed erogazione di sovvenzioni, contributi, sussidi, ausili finanziari, nonché attribuzione di vantaggi economici a persone, ed enti pubblici e privati, al di fuori dell’ambito di solidarietà sociale</w:t>
            </w:r>
          </w:p>
        </w:tc>
        <w:tc>
          <w:tcPr>
            <w:tcW w:w="1300" w:type="dxa"/>
          </w:tcPr>
          <w:p w:rsidR="00AB73E2" w:rsidRPr="00AB73E2" w:rsidRDefault="00AB73E2" w:rsidP="00AB73E2">
            <w:pPr>
              <w:jc w:val="center"/>
              <w:rPr>
                <w:lang w:eastAsia="en-US" w:bidi="he-IL"/>
              </w:rPr>
            </w:pPr>
            <w:r w:rsidRPr="00AB73E2">
              <w:rPr>
                <w:lang w:eastAsia="en-US" w:bidi="he-IL"/>
              </w:rPr>
              <w:t>2,83</w:t>
            </w:r>
          </w:p>
        </w:tc>
        <w:tc>
          <w:tcPr>
            <w:tcW w:w="980" w:type="dxa"/>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RILEVANTE 7,07</w:t>
            </w:r>
          </w:p>
        </w:tc>
      </w:tr>
      <w:tr w:rsidR="00AB73E2" w:rsidRPr="00AB73E2" w:rsidTr="00AB73E2">
        <w:trPr>
          <w:trHeight w:val="996"/>
        </w:trPr>
        <w:tc>
          <w:tcPr>
            <w:tcW w:w="760" w:type="dxa"/>
          </w:tcPr>
          <w:p w:rsidR="00AB73E2" w:rsidRPr="00AB73E2" w:rsidRDefault="00AB73E2" w:rsidP="00AB73E2">
            <w:pPr>
              <w:jc w:val="both"/>
              <w:rPr>
                <w:lang w:eastAsia="en-US" w:bidi="he-IL"/>
              </w:rPr>
            </w:pPr>
            <w:r w:rsidRPr="00AB73E2">
              <w:rPr>
                <w:lang w:eastAsia="en-US" w:bidi="he-IL"/>
              </w:rPr>
              <w:t>D</w:t>
            </w:r>
          </w:p>
        </w:tc>
        <w:tc>
          <w:tcPr>
            <w:tcW w:w="4200" w:type="dxa"/>
          </w:tcPr>
          <w:p w:rsidR="00AB73E2" w:rsidRPr="00AB73E2" w:rsidRDefault="00AB73E2" w:rsidP="00AB73E2">
            <w:pPr>
              <w:jc w:val="both"/>
              <w:rPr>
                <w:lang w:eastAsia="en-US" w:bidi="he-IL"/>
              </w:rPr>
            </w:pPr>
            <w:r w:rsidRPr="00AB73E2">
              <w:rPr>
                <w:lang w:eastAsia="en-US" w:bidi="he-IL"/>
              </w:rPr>
              <w:t>Concessione ed erogazione di sovvenzioni, contributi, sussidi, ausili finanziari, nonché attribuzione di vantaggi economici nell’ambito della solidarietà sociale</w:t>
            </w:r>
          </w:p>
        </w:tc>
        <w:tc>
          <w:tcPr>
            <w:tcW w:w="1300" w:type="dxa"/>
          </w:tcPr>
          <w:p w:rsidR="00AB73E2" w:rsidRPr="00AB73E2" w:rsidRDefault="00AB73E2" w:rsidP="00AB73E2">
            <w:pPr>
              <w:jc w:val="center"/>
              <w:rPr>
                <w:lang w:eastAsia="en-US" w:bidi="he-IL"/>
              </w:rPr>
            </w:pPr>
            <w:r w:rsidRPr="00AB73E2">
              <w:rPr>
                <w:lang w:eastAsia="en-US" w:bidi="he-IL"/>
              </w:rPr>
              <w:t>2,83</w:t>
            </w:r>
          </w:p>
        </w:tc>
        <w:tc>
          <w:tcPr>
            <w:tcW w:w="980" w:type="dxa"/>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RILEVANTE 7,07</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 xml:space="preserve">Permesso di costruire </w:t>
            </w:r>
          </w:p>
        </w:tc>
        <w:tc>
          <w:tcPr>
            <w:tcW w:w="1300" w:type="dxa"/>
          </w:tcPr>
          <w:p w:rsidR="00AB73E2" w:rsidRPr="00AB73E2" w:rsidRDefault="00AB73E2" w:rsidP="00AB73E2">
            <w:pPr>
              <w:jc w:val="center"/>
              <w:rPr>
                <w:lang w:eastAsia="en-US" w:bidi="he-IL"/>
              </w:rPr>
            </w:pPr>
            <w:r w:rsidRPr="00AB73E2">
              <w:rPr>
                <w:lang w:eastAsia="en-US" w:bidi="he-IL"/>
              </w:rPr>
              <w:t>2,67</w:t>
            </w:r>
          </w:p>
        </w:tc>
        <w:tc>
          <w:tcPr>
            <w:tcW w:w="980" w:type="dxa"/>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MEDIO       6,67</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Riscossione coattiva tributi ed entrate patrimoniali</w:t>
            </w:r>
          </w:p>
        </w:tc>
        <w:tc>
          <w:tcPr>
            <w:tcW w:w="1300" w:type="dxa"/>
          </w:tcPr>
          <w:p w:rsidR="00AB73E2" w:rsidRPr="00AB73E2" w:rsidRDefault="00AB73E2" w:rsidP="00AB73E2">
            <w:pPr>
              <w:jc w:val="center"/>
              <w:rPr>
                <w:lang w:eastAsia="en-US" w:bidi="he-IL"/>
              </w:rPr>
            </w:pPr>
            <w:r w:rsidRPr="00AB73E2">
              <w:rPr>
                <w:lang w:eastAsia="en-US" w:bidi="he-IL"/>
              </w:rPr>
              <w:t>3,33</w:t>
            </w:r>
          </w:p>
        </w:tc>
        <w:tc>
          <w:tcPr>
            <w:tcW w:w="980" w:type="dxa"/>
          </w:tcPr>
          <w:p w:rsidR="00AB73E2" w:rsidRPr="00AB73E2" w:rsidRDefault="00AB73E2" w:rsidP="00AB73E2">
            <w:pPr>
              <w:jc w:val="center"/>
              <w:rPr>
                <w:lang w:eastAsia="en-US" w:bidi="he-IL"/>
              </w:rPr>
            </w:pPr>
            <w:r w:rsidRPr="00AB73E2">
              <w:rPr>
                <w:lang w:eastAsia="en-US" w:bidi="he-IL"/>
              </w:rPr>
              <w:t>2</w:t>
            </w:r>
          </w:p>
        </w:tc>
        <w:tc>
          <w:tcPr>
            <w:tcW w:w="2060" w:type="dxa"/>
          </w:tcPr>
          <w:p w:rsidR="00AB73E2" w:rsidRPr="00AB73E2" w:rsidRDefault="00AB73E2" w:rsidP="00AB73E2">
            <w:pPr>
              <w:jc w:val="center"/>
              <w:rPr>
                <w:lang w:eastAsia="en-US" w:bidi="he-IL"/>
              </w:rPr>
            </w:pPr>
            <w:r w:rsidRPr="00AB73E2">
              <w:rPr>
                <w:lang w:eastAsia="en-US" w:bidi="he-IL"/>
              </w:rPr>
              <w:t>MEDIO      6,66</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Gestione ordinaria delle spese di bilancio</w:t>
            </w:r>
          </w:p>
        </w:tc>
        <w:tc>
          <w:tcPr>
            <w:tcW w:w="1300" w:type="dxa"/>
          </w:tcPr>
          <w:p w:rsidR="00AB73E2" w:rsidRPr="00AB73E2" w:rsidRDefault="00AB73E2" w:rsidP="00AB73E2">
            <w:pPr>
              <w:jc w:val="center"/>
              <w:rPr>
                <w:lang w:eastAsia="en-US" w:bidi="he-IL"/>
              </w:rPr>
            </w:pPr>
            <w:r w:rsidRPr="00AB73E2">
              <w:rPr>
                <w:lang w:eastAsia="en-US" w:bidi="he-IL"/>
              </w:rPr>
              <w:t>3,33</w:t>
            </w:r>
          </w:p>
        </w:tc>
        <w:tc>
          <w:tcPr>
            <w:tcW w:w="980" w:type="dxa"/>
          </w:tcPr>
          <w:p w:rsidR="00AB73E2" w:rsidRPr="00AB73E2" w:rsidRDefault="00AB73E2" w:rsidP="00AB73E2">
            <w:pPr>
              <w:jc w:val="center"/>
              <w:rPr>
                <w:lang w:eastAsia="en-US" w:bidi="he-IL"/>
              </w:rPr>
            </w:pPr>
            <w:r w:rsidRPr="00AB73E2">
              <w:rPr>
                <w:lang w:eastAsia="en-US" w:bidi="he-IL"/>
              </w:rPr>
              <w:t>2</w:t>
            </w:r>
          </w:p>
        </w:tc>
        <w:tc>
          <w:tcPr>
            <w:tcW w:w="2060" w:type="dxa"/>
          </w:tcPr>
          <w:p w:rsidR="00AB73E2" w:rsidRPr="00AB73E2" w:rsidRDefault="00AB73E2" w:rsidP="00AB73E2">
            <w:pPr>
              <w:jc w:val="center"/>
              <w:rPr>
                <w:lang w:eastAsia="en-US" w:bidi="he-IL"/>
              </w:rPr>
            </w:pPr>
            <w:r w:rsidRPr="00AB73E2">
              <w:rPr>
                <w:lang w:eastAsia="en-US" w:bidi="he-IL"/>
              </w:rPr>
              <w:t>MEDIO      6,66</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 xml:space="preserve">Designazione dei rappresentati dell'ente presso enti, società, fondazioni </w:t>
            </w:r>
          </w:p>
        </w:tc>
        <w:tc>
          <w:tcPr>
            <w:tcW w:w="1300" w:type="dxa"/>
            <w:noWrap/>
          </w:tcPr>
          <w:p w:rsidR="00AB73E2" w:rsidRPr="00AB73E2" w:rsidRDefault="00AB73E2" w:rsidP="00AB73E2">
            <w:pPr>
              <w:jc w:val="center"/>
              <w:rPr>
                <w:lang w:eastAsia="en-US" w:bidi="he-IL"/>
              </w:rPr>
            </w:pPr>
            <w:r w:rsidRPr="00AB73E2">
              <w:rPr>
                <w:lang w:eastAsia="en-US" w:bidi="he-IL"/>
              </w:rPr>
              <w:t>3</w:t>
            </w:r>
          </w:p>
        </w:tc>
        <w:tc>
          <w:tcPr>
            <w:tcW w:w="980" w:type="dxa"/>
            <w:noWrap/>
          </w:tcPr>
          <w:p w:rsidR="00AB73E2" w:rsidRPr="00AB73E2" w:rsidRDefault="00AB73E2" w:rsidP="00AB73E2">
            <w:pPr>
              <w:jc w:val="center"/>
              <w:rPr>
                <w:lang w:eastAsia="en-US" w:bidi="he-IL"/>
              </w:rPr>
            </w:pPr>
            <w:r w:rsidRPr="00AB73E2">
              <w:rPr>
                <w:lang w:eastAsia="en-US" w:bidi="he-IL"/>
              </w:rPr>
              <w:t>2</w:t>
            </w:r>
          </w:p>
        </w:tc>
        <w:tc>
          <w:tcPr>
            <w:tcW w:w="2060" w:type="dxa"/>
          </w:tcPr>
          <w:p w:rsidR="00AB73E2" w:rsidRPr="00AB73E2" w:rsidRDefault="00AB73E2" w:rsidP="00AB73E2">
            <w:pPr>
              <w:jc w:val="center"/>
              <w:rPr>
                <w:lang w:eastAsia="en-US" w:bidi="he-IL"/>
              </w:rPr>
            </w:pPr>
            <w:r w:rsidRPr="00AB73E2">
              <w:rPr>
                <w:lang w:eastAsia="en-US" w:bidi="he-IL"/>
              </w:rPr>
              <w:t>MEDIO            6</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 xml:space="preserve">E </w:t>
            </w:r>
          </w:p>
        </w:tc>
        <w:tc>
          <w:tcPr>
            <w:tcW w:w="4200" w:type="dxa"/>
          </w:tcPr>
          <w:p w:rsidR="00AB73E2" w:rsidRPr="00AB73E2" w:rsidRDefault="00AB73E2" w:rsidP="00AB73E2">
            <w:pPr>
              <w:jc w:val="both"/>
              <w:rPr>
                <w:lang w:eastAsia="en-US" w:bidi="he-IL"/>
              </w:rPr>
            </w:pPr>
            <w:r w:rsidRPr="00AB73E2">
              <w:rPr>
                <w:lang w:eastAsia="en-US" w:bidi="he-IL"/>
              </w:rPr>
              <w:t>Raccolta e smaltimento rifiuti</w:t>
            </w:r>
          </w:p>
        </w:tc>
        <w:tc>
          <w:tcPr>
            <w:tcW w:w="1300" w:type="dxa"/>
          </w:tcPr>
          <w:p w:rsidR="00AB73E2" w:rsidRPr="00AB73E2" w:rsidRDefault="00AB73E2" w:rsidP="00AB73E2">
            <w:pPr>
              <w:jc w:val="center"/>
              <w:rPr>
                <w:lang w:eastAsia="en-US" w:bidi="he-IL"/>
              </w:rPr>
            </w:pPr>
            <w:r w:rsidRPr="00AB73E2">
              <w:rPr>
                <w:lang w:eastAsia="en-US" w:bidi="he-IL"/>
              </w:rPr>
              <w:t>3,83</w:t>
            </w:r>
          </w:p>
        </w:tc>
        <w:tc>
          <w:tcPr>
            <w:tcW w:w="980" w:type="dxa"/>
          </w:tcPr>
          <w:p w:rsidR="00AB73E2" w:rsidRPr="00AB73E2" w:rsidRDefault="00AB73E2" w:rsidP="00AB73E2">
            <w:pPr>
              <w:jc w:val="center"/>
              <w:rPr>
                <w:lang w:eastAsia="en-US" w:bidi="he-IL"/>
              </w:rPr>
            </w:pPr>
            <w:r w:rsidRPr="00AB73E2">
              <w:rPr>
                <w:lang w:eastAsia="en-US" w:bidi="he-IL"/>
              </w:rPr>
              <w:t>1,5</w:t>
            </w:r>
          </w:p>
        </w:tc>
        <w:tc>
          <w:tcPr>
            <w:tcW w:w="2060" w:type="dxa"/>
          </w:tcPr>
          <w:p w:rsidR="00AB73E2" w:rsidRPr="00AB73E2" w:rsidRDefault="00AB73E2" w:rsidP="00AB73E2">
            <w:pPr>
              <w:jc w:val="center"/>
              <w:rPr>
                <w:lang w:eastAsia="en-US" w:bidi="he-IL"/>
              </w:rPr>
            </w:pPr>
            <w:r w:rsidRPr="00AB73E2">
              <w:rPr>
                <w:lang w:eastAsia="en-US" w:bidi="he-IL"/>
              </w:rPr>
              <w:t>MEDIO      5,74</w:t>
            </w:r>
          </w:p>
        </w:tc>
      </w:tr>
      <w:tr w:rsidR="00AB73E2" w:rsidRPr="00AB73E2" w:rsidTr="00AB73E2">
        <w:trPr>
          <w:trHeight w:val="1500"/>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Concessione posizione giuridiche anagrafiche (rilascio carte d'identità, immigrazioni, emigrazioni, cambi di indirizzo, aggregazione/scissione nuclei familiari, cittadini comunitari, stranieri, concessione cittadinanza italiana)</w:t>
            </w:r>
          </w:p>
        </w:tc>
        <w:tc>
          <w:tcPr>
            <w:tcW w:w="1300" w:type="dxa"/>
          </w:tcPr>
          <w:p w:rsidR="00AB73E2" w:rsidRPr="00AB73E2" w:rsidRDefault="00AB73E2" w:rsidP="00AB73E2">
            <w:pPr>
              <w:jc w:val="center"/>
              <w:rPr>
                <w:lang w:eastAsia="en-US" w:bidi="he-IL"/>
              </w:rPr>
            </w:pPr>
            <w:r w:rsidRPr="00AB73E2">
              <w:rPr>
                <w:lang w:eastAsia="en-US" w:bidi="he-IL"/>
              </w:rPr>
              <w:t>2,5</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MEDIO      5,62</w:t>
            </w:r>
          </w:p>
        </w:tc>
      </w:tr>
      <w:tr w:rsidR="00AB73E2" w:rsidRPr="00AB73E2" w:rsidTr="00AB73E2">
        <w:trPr>
          <w:trHeight w:val="288"/>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 xml:space="preserve">Gestione delle sanzioni per violazione </w:t>
            </w:r>
            <w:proofErr w:type="spellStart"/>
            <w:r w:rsidRPr="00AB73E2">
              <w:rPr>
                <w:lang w:eastAsia="en-US" w:bidi="he-IL"/>
              </w:rPr>
              <w:t>CdS</w:t>
            </w:r>
            <w:proofErr w:type="spellEnd"/>
          </w:p>
        </w:tc>
        <w:tc>
          <w:tcPr>
            <w:tcW w:w="1300" w:type="dxa"/>
          </w:tcPr>
          <w:p w:rsidR="00AB73E2" w:rsidRPr="00AB73E2" w:rsidRDefault="00AB73E2" w:rsidP="00AB73E2">
            <w:pPr>
              <w:jc w:val="center"/>
              <w:rPr>
                <w:lang w:eastAsia="en-US" w:bidi="he-IL"/>
              </w:rPr>
            </w:pPr>
            <w:r w:rsidRPr="00AB73E2">
              <w:rPr>
                <w:lang w:eastAsia="en-US" w:bidi="he-IL"/>
              </w:rPr>
              <w:t>2,5</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MEDIO      5,62</w:t>
            </w:r>
          </w:p>
        </w:tc>
      </w:tr>
      <w:tr w:rsidR="00AB73E2" w:rsidRPr="00AB73E2" w:rsidTr="00AB73E2">
        <w:trPr>
          <w:trHeight w:val="26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 xml:space="preserve">Accertamenti e controlli degli abusi edilizi </w:t>
            </w:r>
          </w:p>
        </w:tc>
        <w:tc>
          <w:tcPr>
            <w:tcW w:w="1300" w:type="dxa"/>
          </w:tcPr>
          <w:p w:rsidR="00AB73E2" w:rsidRPr="00AB73E2" w:rsidRDefault="00AB73E2" w:rsidP="00AB73E2">
            <w:pPr>
              <w:jc w:val="center"/>
              <w:rPr>
                <w:lang w:eastAsia="en-US" w:bidi="he-IL"/>
              </w:rPr>
            </w:pPr>
            <w:r w:rsidRPr="00AB73E2">
              <w:rPr>
                <w:lang w:eastAsia="en-US" w:bidi="he-IL"/>
              </w:rPr>
              <w:t>3</w:t>
            </w:r>
          </w:p>
        </w:tc>
        <w:tc>
          <w:tcPr>
            <w:tcW w:w="980" w:type="dxa"/>
          </w:tcPr>
          <w:p w:rsidR="00AB73E2" w:rsidRPr="00AB73E2" w:rsidRDefault="00AB73E2" w:rsidP="00AB73E2">
            <w:pPr>
              <w:jc w:val="center"/>
              <w:rPr>
                <w:lang w:eastAsia="en-US" w:bidi="he-IL"/>
              </w:rPr>
            </w:pPr>
            <w:r w:rsidRPr="00AB73E2">
              <w:rPr>
                <w:lang w:eastAsia="en-US" w:bidi="he-IL"/>
              </w:rPr>
              <w:t>1,75</w:t>
            </w:r>
          </w:p>
        </w:tc>
        <w:tc>
          <w:tcPr>
            <w:tcW w:w="2060" w:type="dxa"/>
          </w:tcPr>
          <w:p w:rsidR="00AB73E2" w:rsidRPr="00AB73E2" w:rsidRDefault="00AB73E2" w:rsidP="00AB73E2">
            <w:pPr>
              <w:jc w:val="center"/>
              <w:rPr>
                <w:lang w:eastAsia="en-US" w:bidi="he-IL"/>
              </w:rPr>
            </w:pPr>
            <w:r w:rsidRPr="00AB73E2">
              <w:rPr>
                <w:lang w:eastAsia="en-US" w:bidi="he-IL"/>
              </w:rPr>
              <w:t>MEDIO      5,25</w:t>
            </w:r>
          </w:p>
        </w:tc>
      </w:tr>
      <w:tr w:rsidR="00AB73E2" w:rsidRPr="00AB73E2" w:rsidTr="00AB73E2">
        <w:trPr>
          <w:trHeight w:val="34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Accertamenti con adesione dei tributi locali</w:t>
            </w:r>
          </w:p>
        </w:tc>
        <w:tc>
          <w:tcPr>
            <w:tcW w:w="1300" w:type="dxa"/>
          </w:tcPr>
          <w:p w:rsidR="00AB73E2" w:rsidRPr="00AB73E2" w:rsidRDefault="00AB73E2" w:rsidP="00AB73E2">
            <w:pPr>
              <w:jc w:val="center"/>
              <w:rPr>
                <w:lang w:eastAsia="en-US" w:bidi="he-IL"/>
              </w:rPr>
            </w:pPr>
            <w:r w:rsidRPr="00AB73E2">
              <w:rPr>
                <w:lang w:eastAsia="en-US" w:bidi="he-IL"/>
              </w:rPr>
              <w:t>3,83</w:t>
            </w:r>
          </w:p>
        </w:tc>
        <w:tc>
          <w:tcPr>
            <w:tcW w:w="980" w:type="dxa"/>
          </w:tcPr>
          <w:p w:rsidR="00AB73E2" w:rsidRPr="00AB73E2" w:rsidRDefault="00AB73E2" w:rsidP="00AB73E2">
            <w:pPr>
              <w:jc w:val="center"/>
              <w:rPr>
                <w:lang w:eastAsia="en-US" w:bidi="he-IL"/>
              </w:rPr>
            </w:pPr>
            <w:r w:rsidRPr="00AB73E2">
              <w:rPr>
                <w:lang w:eastAsia="en-US" w:bidi="he-IL"/>
              </w:rPr>
              <w:t>1,25</w:t>
            </w:r>
          </w:p>
        </w:tc>
        <w:tc>
          <w:tcPr>
            <w:tcW w:w="2060" w:type="dxa"/>
          </w:tcPr>
          <w:p w:rsidR="00AB73E2" w:rsidRPr="00AB73E2" w:rsidRDefault="00AB73E2" w:rsidP="00AB73E2">
            <w:pPr>
              <w:jc w:val="center"/>
              <w:rPr>
                <w:lang w:eastAsia="en-US" w:bidi="he-IL"/>
              </w:rPr>
            </w:pPr>
            <w:r w:rsidRPr="00AB73E2">
              <w:rPr>
                <w:lang w:eastAsia="en-US" w:bidi="he-IL"/>
              </w:rPr>
              <w:t>BASSO         4,78</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 xml:space="preserve">Gestione del diritto allo studio  </w:t>
            </w:r>
          </w:p>
        </w:tc>
        <w:tc>
          <w:tcPr>
            <w:tcW w:w="1300" w:type="dxa"/>
            <w:noWrap/>
          </w:tcPr>
          <w:p w:rsidR="00AB73E2" w:rsidRPr="00AB73E2" w:rsidRDefault="00AB73E2" w:rsidP="00AB73E2">
            <w:pPr>
              <w:jc w:val="center"/>
              <w:rPr>
                <w:lang w:eastAsia="en-US" w:bidi="he-IL"/>
              </w:rPr>
            </w:pPr>
            <w:r w:rsidRPr="00AB73E2">
              <w:rPr>
                <w:lang w:eastAsia="en-US" w:bidi="he-IL"/>
              </w:rPr>
              <w:t>2,67</w:t>
            </w:r>
          </w:p>
        </w:tc>
        <w:tc>
          <w:tcPr>
            <w:tcW w:w="980" w:type="dxa"/>
            <w:noWrap/>
          </w:tcPr>
          <w:p w:rsidR="00AB73E2" w:rsidRPr="00AB73E2" w:rsidRDefault="00AB73E2" w:rsidP="00AB73E2">
            <w:pPr>
              <w:jc w:val="center"/>
              <w:rPr>
                <w:lang w:eastAsia="en-US" w:bidi="he-IL"/>
              </w:rPr>
            </w:pPr>
            <w:r w:rsidRPr="00AB73E2">
              <w:rPr>
                <w:lang w:eastAsia="en-US" w:bidi="he-IL"/>
              </w:rPr>
              <w:t>1,75</w:t>
            </w:r>
          </w:p>
        </w:tc>
        <w:tc>
          <w:tcPr>
            <w:tcW w:w="2060" w:type="dxa"/>
          </w:tcPr>
          <w:p w:rsidR="00AB73E2" w:rsidRPr="00AB73E2" w:rsidRDefault="00AB73E2" w:rsidP="00AB73E2">
            <w:pPr>
              <w:jc w:val="center"/>
              <w:rPr>
                <w:lang w:eastAsia="en-US" w:bidi="he-IL"/>
              </w:rPr>
            </w:pPr>
            <w:r w:rsidRPr="00AB73E2">
              <w:rPr>
                <w:lang w:eastAsia="en-US" w:bidi="he-IL"/>
              </w:rPr>
              <w:t>BASSO       4,67</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 xml:space="preserve">A </w:t>
            </w:r>
          </w:p>
        </w:tc>
        <w:tc>
          <w:tcPr>
            <w:tcW w:w="4200" w:type="dxa"/>
          </w:tcPr>
          <w:p w:rsidR="00AB73E2" w:rsidRPr="00AB73E2" w:rsidRDefault="00AB73E2" w:rsidP="00AB73E2">
            <w:pPr>
              <w:jc w:val="both"/>
              <w:rPr>
                <w:lang w:eastAsia="en-US" w:bidi="he-IL"/>
              </w:rPr>
            </w:pPr>
            <w:r w:rsidRPr="00AB73E2">
              <w:rPr>
                <w:lang w:eastAsia="en-US" w:bidi="he-IL"/>
              </w:rPr>
              <w:t xml:space="preserve">Concorso per la progressione in carriera del personale </w:t>
            </w:r>
          </w:p>
        </w:tc>
        <w:tc>
          <w:tcPr>
            <w:tcW w:w="1300" w:type="dxa"/>
          </w:tcPr>
          <w:p w:rsidR="00AB73E2" w:rsidRPr="00AB73E2" w:rsidRDefault="00AB73E2" w:rsidP="00AB73E2">
            <w:pPr>
              <w:jc w:val="center"/>
              <w:rPr>
                <w:lang w:eastAsia="en-US" w:bidi="he-IL"/>
              </w:rPr>
            </w:pPr>
            <w:r w:rsidRPr="00AB73E2">
              <w:rPr>
                <w:lang w:eastAsia="en-US" w:bidi="he-IL"/>
              </w:rPr>
              <w:t>2</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BASSO          4,5</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 xml:space="preserve">Rilascio di patrocini  </w:t>
            </w:r>
          </w:p>
        </w:tc>
        <w:tc>
          <w:tcPr>
            <w:tcW w:w="1300" w:type="dxa"/>
            <w:noWrap/>
          </w:tcPr>
          <w:p w:rsidR="00AB73E2" w:rsidRPr="00AB73E2" w:rsidRDefault="00AB73E2" w:rsidP="00AB73E2">
            <w:pPr>
              <w:jc w:val="center"/>
              <w:rPr>
                <w:lang w:eastAsia="en-US" w:bidi="he-IL"/>
              </w:rPr>
            </w:pPr>
            <w:r w:rsidRPr="00AB73E2">
              <w:rPr>
                <w:lang w:eastAsia="en-US" w:bidi="he-IL"/>
              </w:rPr>
              <w:t>2,83</w:t>
            </w:r>
          </w:p>
        </w:tc>
        <w:tc>
          <w:tcPr>
            <w:tcW w:w="980" w:type="dxa"/>
            <w:noWrap/>
          </w:tcPr>
          <w:p w:rsidR="00AB73E2" w:rsidRPr="00AB73E2" w:rsidRDefault="00AB73E2" w:rsidP="00AB73E2">
            <w:pPr>
              <w:jc w:val="center"/>
              <w:rPr>
                <w:lang w:eastAsia="en-US" w:bidi="he-IL"/>
              </w:rPr>
            </w:pPr>
            <w:r w:rsidRPr="00AB73E2">
              <w:rPr>
                <w:lang w:eastAsia="en-US" w:bidi="he-IL"/>
              </w:rPr>
              <w:t>1,5</w:t>
            </w:r>
          </w:p>
        </w:tc>
        <w:tc>
          <w:tcPr>
            <w:tcW w:w="2060" w:type="dxa"/>
          </w:tcPr>
          <w:p w:rsidR="00AB73E2" w:rsidRPr="00AB73E2" w:rsidRDefault="00AB73E2" w:rsidP="00AB73E2">
            <w:pPr>
              <w:jc w:val="center"/>
              <w:rPr>
                <w:lang w:eastAsia="en-US" w:bidi="he-IL"/>
              </w:rPr>
            </w:pPr>
            <w:r w:rsidRPr="00AB73E2">
              <w:rPr>
                <w:lang w:eastAsia="en-US" w:bidi="he-IL"/>
              </w:rPr>
              <w:t>BASSO       4,245</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Accertamenti e verifiche dei tributi locali</w:t>
            </w:r>
          </w:p>
        </w:tc>
        <w:tc>
          <w:tcPr>
            <w:tcW w:w="1300" w:type="dxa"/>
          </w:tcPr>
          <w:p w:rsidR="00AB73E2" w:rsidRPr="00AB73E2" w:rsidRDefault="00AB73E2" w:rsidP="00AB73E2">
            <w:pPr>
              <w:jc w:val="center"/>
              <w:rPr>
                <w:lang w:eastAsia="en-US" w:bidi="he-IL"/>
              </w:rPr>
            </w:pPr>
            <w:r w:rsidRPr="00AB73E2">
              <w:rPr>
                <w:lang w:eastAsia="en-US" w:bidi="he-IL"/>
              </w:rPr>
              <w:t>3,33</w:t>
            </w:r>
          </w:p>
        </w:tc>
        <w:tc>
          <w:tcPr>
            <w:tcW w:w="980" w:type="dxa"/>
          </w:tcPr>
          <w:p w:rsidR="00AB73E2" w:rsidRPr="00AB73E2" w:rsidRDefault="00AB73E2" w:rsidP="00AB73E2">
            <w:pPr>
              <w:jc w:val="center"/>
              <w:rPr>
                <w:lang w:eastAsia="en-US" w:bidi="he-IL"/>
              </w:rPr>
            </w:pPr>
            <w:r w:rsidRPr="00AB73E2">
              <w:rPr>
                <w:lang w:eastAsia="en-US" w:bidi="he-IL"/>
              </w:rPr>
              <w:t>1,25</w:t>
            </w:r>
          </w:p>
        </w:tc>
        <w:tc>
          <w:tcPr>
            <w:tcW w:w="2060" w:type="dxa"/>
          </w:tcPr>
          <w:p w:rsidR="00AB73E2" w:rsidRPr="00AB73E2" w:rsidRDefault="00AB73E2" w:rsidP="00AB73E2">
            <w:pPr>
              <w:jc w:val="center"/>
              <w:rPr>
                <w:lang w:eastAsia="en-US" w:bidi="he-IL"/>
              </w:rPr>
            </w:pPr>
            <w:r w:rsidRPr="00AB73E2">
              <w:rPr>
                <w:lang w:eastAsia="en-US" w:bidi="he-IL"/>
              </w:rPr>
              <w:t>BASSO       4,16</w:t>
            </w:r>
          </w:p>
        </w:tc>
      </w:tr>
      <w:tr w:rsidR="00AB73E2" w:rsidRPr="00AB73E2" w:rsidTr="00AB73E2">
        <w:trPr>
          <w:trHeight w:val="476"/>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Incentivi economici al personale (produttività e retribuzioni di risultato)</w:t>
            </w:r>
          </w:p>
        </w:tc>
        <w:tc>
          <w:tcPr>
            <w:tcW w:w="1300" w:type="dxa"/>
          </w:tcPr>
          <w:p w:rsidR="00AB73E2" w:rsidRPr="00AB73E2" w:rsidRDefault="00AB73E2" w:rsidP="00AB73E2">
            <w:pPr>
              <w:jc w:val="center"/>
              <w:rPr>
                <w:lang w:eastAsia="en-US" w:bidi="he-IL"/>
              </w:rPr>
            </w:pPr>
            <w:r w:rsidRPr="00AB73E2">
              <w:rPr>
                <w:lang w:eastAsia="en-US" w:bidi="he-IL"/>
              </w:rPr>
              <w:t>1,83</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BASSO       4,11</w:t>
            </w:r>
          </w:p>
        </w:tc>
      </w:tr>
      <w:tr w:rsidR="00AB73E2" w:rsidRPr="00AB73E2" w:rsidTr="00AB73E2">
        <w:trPr>
          <w:trHeight w:val="585"/>
        </w:trPr>
        <w:tc>
          <w:tcPr>
            <w:tcW w:w="760" w:type="dxa"/>
          </w:tcPr>
          <w:p w:rsidR="00AB73E2" w:rsidRPr="00AB73E2" w:rsidRDefault="00AB73E2" w:rsidP="00AB73E2">
            <w:pPr>
              <w:jc w:val="both"/>
              <w:rPr>
                <w:lang w:eastAsia="en-US" w:bidi="he-IL"/>
              </w:rPr>
            </w:pPr>
            <w:r w:rsidRPr="00AB73E2">
              <w:rPr>
                <w:lang w:eastAsia="en-US" w:bidi="he-IL"/>
              </w:rPr>
              <w:lastRenderedPageBreak/>
              <w:t>E</w:t>
            </w:r>
          </w:p>
        </w:tc>
        <w:tc>
          <w:tcPr>
            <w:tcW w:w="4200" w:type="dxa"/>
          </w:tcPr>
          <w:p w:rsidR="00AB73E2" w:rsidRPr="00AB73E2" w:rsidRDefault="00AB73E2" w:rsidP="00AB73E2">
            <w:pPr>
              <w:jc w:val="both"/>
              <w:rPr>
                <w:lang w:eastAsia="en-US" w:bidi="he-IL"/>
              </w:rPr>
            </w:pPr>
            <w:r w:rsidRPr="00AB73E2">
              <w:rPr>
                <w:lang w:eastAsia="en-US" w:bidi="he-IL"/>
              </w:rPr>
              <w:t xml:space="preserve">Rilascio autorizzazioni </w:t>
            </w:r>
            <w:proofErr w:type="spellStart"/>
            <w:r w:rsidRPr="00AB73E2">
              <w:rPr>
                <w:lang w:eastAsia="en-US" w:bidi="he-IL"/>
              </w:rPr>
              <w:t>x</w:t>
            </w:r>
            <w:proofErr w:type="spellEnd"/>
            <w:r w:rsidRPr="00AB73E2">
              <w:rPr>
                <w:lang w:eastAsia="en-US" w:bidi="he-IL"/>
              </w:rPr>
              <w:t xml:space="preserve"> concessione aspettative, congedi, permessi, autorizzazione straordinari </w:t>
            </w:r>
          </w:p>
        </w:tc>
        <w:tc>
          <w:tcPr>
            <w:tcW w:w="1300" w:type="dxa"/>
          </w:tcPr>
          <w:p w:rsidR="00AB73E2" w:rsidRPr="00AB73E2" w:rsidRDefault="00AB73E2" w:rsidP="00AB73E2">
            <w:pPr>
              <w:jc w:val="center"/>
              <w:rPr>
                <w:lang w:eastAsia="en-US" w:bidi="he-IL"/>
              </w:rPr>
            </w:pPr>
            <w:r w:rsidRPr="00AB73E2">
              <w:rPr>
                <w:lang w:eastAsia="en-US" w:bidi="he-IL"/>
              </w:rPr>
              <w:t>1,83</w:t>
            </w:r>
          </w:p>
        </w:tc>
        <w:tc>
          <w:tcPr>
            <w:tcW w:w="980" w:type="dxa"/>
          </w:tcPr>
          <w:p w:rsidR="00AB73E2" w:rsidRPr="00AB73E2" w:rsidRDefault="00AB73E2" w:rsidP="00AB73E2">
            <w:pPr>
              <w:jc w:val="center"/>
              <w:rPr>
                <w:lang w:eastAsia="en-US" w:bidi="he-IL"/>
              </w:rPr>
            </w:pPr>
            <w:r w:rsidRPr="00AB73E2">
              <w:rPr>
                <w:lang w:eastAsia="en-US" w:bidi="he-IL"/>
              </w:rPr>
              <w:t>2,25</w:t>
            </w:r>
          </w:p>
        </w:tc>
        <w:tc>
          <w:tcPr>
            <w:tcW w:w="2060" w:type="dxa"/>
          </w:tcPr>
          <w:p w:rsidR="00AB73E2" w:rsidRPr="00AB73E2" w:rsidRDefault="00AB73E2" w:rsidP="00AB73E2">
            <w:pPr>
              <w:jc w:val="center"/>
              <w:rPr>
                <w:lang w:eastAsia="en-US" w:bidi="he-IL"/>
              </w:rPr>
            </w:pPr>
            <w:r w:rsidRPr="00AB73E2">
              <w:rPr>
                <w:lang w:eastAsia="en-US" w:bidi="he-IL"/>
              </w:rPr>
              <w:t>BASSO       4,11</w:t>
            </w:r>
          </w:p>
        </w:tc>
      </w:tr>
      <w:tr w:rsidR="00AB73E2" w:rsidRPr="00AB73E2" w:rsidTr="00AB73E2">
        <w:trPr>
          <w:trHeight w:val="25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Gestione ordinaria delle entrate di bilancio</w:t>
            </w:r>
          </w:p>
        </w:tc>
        <w:tc>
          <w:tcPr>
            <w:tcW w:w="1300" w:type="dxa"/>
          </w:tcPr>
          <w:p w:rsidR="00AB73E2" w:rsidRPr="00AB73E2" w:rsidRDefault="00AB73E2" w:rsidP="00AB73E2">
            <w:pPr>
              <w:jc w:val="center"/>
              <w:rPr>
                <w:lang w:eastAsia="en-US" w:bidi="he-IL"/>
              </w:rPr>
            </w:pPr>
            <w:r w:rsidRPr="00AB73E2">
              <w:rPr>
                <w:lang w:eastAsia="en-US" w:bidi="he-IL"/>
              </w:rPr>
              <w:t>2,33</w:t>
            </w:r>
          </w:p>
        </w:tc>
        <w:tc>
          <w:tcPr>
            <w:tcW w:w="980" w:type="dxa"/>
          </w:tcPr>
          <w:p w:rsidR="00AB73E2" w:rsidRPr="00AB73E2" w:rsidRDefault="00AB73E2" w:rsidP="00AB73E2">
            <w:pPr>
              <w:jc w:val="center"/>
              <w:rPr>
                <w:lang w:eastAsia="en-US" w:bidi="he-IL"/>
              </w:rPr>
            </w:pPr>
            <w:r w:rsidRPr="00AB73E2">
              <w:rPr>
                <w:lang w:eastAsia="en-US" w:bidi="he-IL"/>
              </w:rPr>
              <w:t>1,75</w:t>
            </w:r>
          </w:p>
        </w:tc>
        <w:tc>
          <w:tcPr>
            <w:tcW w:w="2060" w:type="dxa"/>
          </w:tcPr>
          <w:p w:rsidR="00AB73E2" w:rsidRPr="00AB73E2" w:rsidRDefault="00AB73E2" w:rsidP="00AB73E2">
            <w:pPr>
              <w:jc w:val="center"/>
              <w:rPr>
                <w:lang w:eastAsia="en-US" w:bidi="he-IL"/>
              </w:rPr>
            </w:pPr>
            <w:r w:rsidRPr="00AB73E2">
              <w:rPr>
                <w:lang w:eastAsia="en-US" w:bidi="he-IL"/>
              </w:rPr>
              <w:t>BASSO       4,07</w:t>
            </w:r>
          </w:p>
        </w:tc>
      </w:tr>
      <w:tr w:rsidR="00AB73E2" w:rsidRPr="00AB73E2" w:rsidTr="00AB73E2">
        <w:trPr>
          <w:trHeight w:val="31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noWrap/>
          </w:tcPr>
          <w:p w:rsidR="00AB73E2" w:rsidRPr="00AB73E2" w:rsidRDefault="00AB73E2" w:rsidP="00AB73E2">
            <w:pPr>
              <w:jc w:val="both"/>
              <w:rPr>
                <w:lang w:eastAsia="en-US" w:bidi="he-IL"/>
              </w:rPr>
            </w:pPr>
            <w:r w:rsidRPr="00AB73E2">
              <w:rPr>
                <w:lang w:eastAsia="en-US" w:bidi="he-IL"/>
              </w:rPr>
              <w:t>Gestione delle tombe di famiglia</w:t>
            </w:r>
          </w:p>
        </w:tc>
        <w:tc>
          <w:tcPr>
            <w:tcW w:w="1300" w:type="dxa"/>
            <w:noWrap/>
          </w:tcPr>
          <w:p w:rsidR="00AB73E2" w:rsidRPr="00AB73E2" w:rsidRDefault="00AB73E2" w:rsidP="00AB73E2">
            <w:pPr>
              <w:jc w:val="center"/>
              <w:rPr>
                <w:lang w:eastAsia="en-US" w:bidi="he-IL"/>
              </w:rPr>
            </w:pPr>
            <w:r w:rsidRPr="00AB73E2">
              <w:rPr>
                <w:lang w:eastAsia="en-US" w:bidi="he-IL"/>
              </w:rPr>
              <w:t>2,67</w:t>
            </w:r>
          </w:p>
        </w:tc>
        <w:tc>
          <w:tcPr>
            <w:tcW w:w="980" w:type="dxa"/>
            <w:noWrap/>
          </w:tcPr>
          <w:p w:rsidR="00AB73E2" w:rsidRPr="00AB73E2" w:rsidRDefault="00AB73E2" w:rsidP="00AB73E2">
            <w:pPr>
              <w:jc w:val="center"/>
              <w:rPr>
                <w:lang w:eastAsia="en-US" w:bidi="he-IL"/>
              </w:rPr>
            </w:pPr>
            <w:r w:rsidRPr="00AB73E2">
              <w:rPr>
                <w:lang w:eastAsia="en-US" w:bidi="he-IL"/>
              </w:rPr>
              <w:t>1,5</w:t>
            </w:r>
          </w:p>
        </w:tc>
        <w:tc>
          <w:tcPr>
            <w:tcW w:w="2060" w:type="dxa"/>
          </w:tcPr>
          <w:p w:rsidR="00AB73E2" w:rsidRPr="00AB73E2" w:rsidRDefault="00AB73E2" w:rsidP="00AB73E2">
            <w:pPr>
              <w:jc w:val="center"/>
              <w:rPr>
                <w:lang w:eastAsia="en-US" w:bidi="he-IL"/>
              </w:rPr>
            </w:pPr>
            <w:r w:rsidRPr="00AB73E2">
              <w:rPr>
                <w:lang w:eastAsia="en-US" w:bidi="he-IL"/>
              </w:rPr>
              <w:t>BASSO       4,05</w:t>
            </w:r>
          </w:p>
        </w:tc>
      </w:tr>
      <w:tr w:rsidR="00AB73E2" w:rsidRPr="00AB73E2" w:rsidTr="00AB73E2">
        <w:trPr>
          <w:trHeight w:val="552"/>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Formazione di determinazioni, ordinanze, decreti ed altri atti amministrativi</w:t>
            </w:r>
          </w:p>
        </w:tc>
        <w:tc>
          <w:tcPr>
            <w:tcW w:w="1300" w:type="dxa"/>
            <w:noWrap/>
          </w:tcPr>
          <w:p w:rsidR="00AB73E2" w:rsidRPr="00AB73E2" w:rsidRDefault="00AB73E2" w:rsidP="00AB73E2">
            <w:pPr>
              <w:jc w:val="center"/>
              <w:rPr>
                <w:lang w:eastAsia="en-US" w:bidi="he-IL"/>
              </w:rPr>
            </w:pPr>
            <w:r w:rsidRPr="00AB73E2">
              <w:rPr>
                <w:lang w:eastAsia="en-US" w:bidi="he-IL"/>
              </w:rPr>
              <w:t>1,5</w:t>
            </w:r>
          </w:p>
        </w:tc>
        <w:tc>
          <w:tcPr>
            <w:tcW w:w="980" w:type="dxa"/>
            <w:noWrap/>
          </w:tcPr>
          <w:p w:rsidR="00AB73E2" w:rsidRPr="00AB73E2" w:rsidRDefault="00AB73E2" w:rsidP="00AB73E2">
            <w:pPr>
              <w:jc w:val="center"/>
              <w:rPr>
                <w:lang w:eastAsia="en-US" w:bidi="he-IL"/>
              </w:rPr>
            </w:pPr>
            <w:r w:rsidRPr="00AB73E2">
              <w:rPr>
                <w:lang w:eastAsia="en-US" w:bidi="he-IL"/>
              </w:rPr>
              <w:t>2,5</w:t>
            </w:r>
          </w:p>
        </w:tc>
        <w:tc>
          <w:tcPr>
            <w:tcW w:w="2060" w:type="dxa"/>
          </w:tcPr>
          <w:p w:rsidR="00AB73E2" w:rsidRPr="00AB73E2" w:rsidRDefault="00AB73E2" w:rsidP="00AB73E2">
            <w:pPr>
              <w:jc w:val="center"/>
              <w:rPr>
                <w:lang w:eastAsia="en-US" w:bidi="he-IL"/>
              </w:rPr>
            </w:pPr>
            <w:r w:rsidRPr="00AB73E2">
              <w:rPr>
                <w:lang w:eastAsia="en-US" w:bidi="he-IL"/>
              </w:rPr>
              <w:t>TRASCURABILE 3,75</w:t>
            </w:r>
          </w:p>
        </w:tc>
      </w:tr>
      <w:tr w:rsidR="00AB73E2" w:rsidRPr="00AB73E2" w:rsidTr="00AB73E2">
        <w:trPr>
          <w:trHeight w:val="993"/>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Autorizzazioni ex artt. 68 e 69 del TULPS (spettacoli anche viaggianti, pubblici intrattenimenti, feste da ballo, esposizioni, corse. Con oltre 200 partecipanti)</w:t>
            </w:r>
          </w:p>
        </w:tc>
        <w:tc>
          <w:tcPr>
            <w:tcW w:w="1300" w:type="dxa"/>
          </w:tcPr>
          <w:p w:rsidR="00AB73E2" w:rsidRPr="00AB73E2" w:rsidRDefault="00AB73E2" w:rsidP="00AB73E2">
            <w:pPr>
              <w:jc w:val="center"/>
              <w:rPr>
                <w:lang w:eastAsia="en-US" w:bidi="he-IL"/>
              </w:rPr>
            </w:pPr>
            <w:r w:rsidRPr="00AB73E2">
              <w:rPr>
                <w:lang w:eastAsia="en-US" w:bidi="he-IL"/>
              </w:rPr>
              <w:t>2,83</w:t>
            </w:r>
          </w:p>
        </w:tc>
        <w:tc>
          <w:tcPr>
            <w:tcW w:w="980" w:type="dxa"/>
          </w:tcPr>
          <w:p w:rsidR="00AB73E2" w:rsidRPr="00AB73E2" w:rsidRDefault="00AB73E2" w:rsidP="00AB73E2">
            <w:pPr>
              <w:jc w:val="center"/>
              <w:rPr>
                <w:lang w:eastAsia="en-US" w:bidi="he-IL"/>
              </w:rPr>
            </w:pPr>
            <w:r w:rsidRPr="00AB73E2">
              <w:rPr>
                <w:lang w:eastAsia="en-US" w:bidi="he-IL"/>
              </w:rPr>
              <w:t>1,25</w:t>
            </w:r>
          </w:p>
        </w:tc>
        <w:tc>
          <w:tcPr>
            <w:tcW w:w="2060" w:type="dxa"/>
          </w:tcPr>
          <w:p w:rsidR="00AB73E2" w:rsidRPr="00AB73E2" w:rsidRDefault="00AB73E2" w:rsidP="00AB73E2">
            <w:pPr>
              <w:jc w:val="center"/>
              <w:rPr>
                <w:lang w:eastAsia="en-US" w:bidi="he-IL"/>
              </w:rPr>
            </w:pPr>
            <w:r w:rsidRPr="00AB73E2">
              <w:rPr>
                <w:lang w:eastAsia="en-US" w:bidi="he-IL"/>
              </w:rPr>
              <w:t>TRASCURABILE 3,53</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noWrap/>
          </w:tcPr>
          <w:p w:rsidR="00AB73E2" w:rsidRPr="00AB73E2" w:rsidRDefault="00AB73E2" w:rsidP="00AB73E2">
            <w:pPr>
              <w:jc w:val="both"/>
              <w:rPr>
                <w:lang w:eastAsia="en-US" w:bidi="he-IL"/>
              </w:rPr>
            </w:pPr>
            <w:r w:rsidRPr="00AB73E2">
              <w:rPr>
                <w:lang w:eastAsia="en-US" w:bidi="he-IL"/>
              </w:rPr>
              <w:t xml:space="preserve">Levata dei protesti cambiari </w:t>
            </w:r>
          </w:p>
        </w:tc>
        <w:tc>
          <w:tcPr>
            <w:tcW w:w="1300" w:type="dxa"/>
          </w:tcPr>
          <w:p w:rsidR="00AB73E2" w:rsidRPr="00AB73E2" w:rsidRDefault="00AB73E2" w:rsidP="00AB73E2">
            <w:pPr>
              <w:jc w:val="center"/>
              <w:rPr>
                <w:lang w:eastAsia="en-US" w:bidi="he-IL"/>
              </w:rPr>
            </w:pPr>
            <w:r w:rsidRPr="00AB73E2">
              <w:rPr>
                <w:lang w:eastAsia="en-US" w:bidi="he-IL"/>
              </w:rPr>
              <w:t>2</w:t>
            </w:r>
          </w:p>
        </w:tc>
        <w:tc>
          <w:tcPr>
            <w:tcW w:w="980" w:type="dxa"/>
          </w:tcPr>
          <w:p w:rsidR="00AB73E2" w:rsidRPr="00AB73E2" w:rsidRDefault="00AB73E2" w:rsidP="00AB73E2">
            <w:pPr>
              <w:jc w:val="center"/>
              <w:rPr>
                <w:lang w:eastAsia="en-US" w:bidi="he-IL"/>
              </w:rPr>
            </w:pPr>
            <w:r w:rsidRPr="00AB73E2">
              <w:rPr>
                <w:lang w:eastAsia="en-US" w:bidi="he-IL"/>
              </w:rPr>
              <w:t>1,75</w:t>
            </w:r>
          </w:p>
        </w:tc>
        <w:tc>
          <w:tcPr>
            <w:tcW w:w="2060" w:type="dxa"/>
          </w:tcPr>
          <w:p w:rsidR="00AB73E2" w:rsidRPr="00AB73E2" w:rsidRDefault="00AB73E2" w:rsidP="00AB73E2">
            <w:pPr>
              <w:jc w:val="center"/>
              <w:rPr>
                <w:lang w:eastAsia="en-US" w:bidi="he-IL"/>
              </w:rPr>
            </w:pPr>
            <w:r w:rsidRPr="00AB73E2">
              <w:rPr>
                <w:lang w:eastAsia="en-US" w:bidi="he-IL"/>
              </w:rPr>
              <w:t>TRASCURABILE  3,5</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noWrap/>
          </w:tcPr>
          <w:p w:rsidR="00AB73E2" w:rsidRPr="00AB73E2" w:rsidRDefault="00AB73E2" w:rsidP="00AB73E2">
            <w:pPr>
              <w:jc w:val="both"/>
              <w:rPr>
                <w:lang w:eastAsia="en-US" w:bidi="he-IL"/>
              </w:rPr>
            </w:pPr>
            <w:r w:rsidRPr="00AB73E2">
              <w:rPr>
                <w:lang w:eastAsia="en-US" w:bidi="he-IL"/>
              </w:rPr>
              <w:t xml:space="preserve">Gestione delle sepolture e dei loculi  </w:t>
            </w:r>
          </w:p>
        </w:tc>
        <w:tc>
          <w:tcPr>
            <w:tcW w:w="1300" w:type="dxa"/>
            <w:noWrap/>
          </w:tcPr>
          <w:p w:rsidR="00AB73E2" w:rsidRPr="00AB73E2" w:rsidRDefault="00AB73E2" w:rsidP="00AB73E2">
            <w:pPr>
              <w:jc w:val="center"/>
              <w:rPr>
                <w:lang w:eastAsia="en-US" w:bidi="he-IL"/>
              </w:rPr>
            </w:pPr>
            <w:r w:rsidRPr="00AB73E2">
              <w:rPr>
                <w:lang w:eastAsia="en-US" w:bidi="he-IL"/>
              </w:rPr>
              <w:t>2,33</w:t>
            </w:r>
          </w:p>
        </w:tc>
        <w:tc>
          <w:tcPr>
            <w:tcW w:w="980" w:type="dxa"/>
            <w:noWrap/>
          </w:tcPr>
          <w:p w:rsidR="00AB73E2" w:rsidRPr="00AB73E2" w:rsidRDefault="00AB73E2" w:rsidP="00AB73E2">
            <w:pPr>
              <w:jc w:val="center"/>
              <w:rPr>
                <w:lang w:eastAsia="en-US" w:bidi="he-IL"/>
              </w:rPr>
            </w:pPr>
            <w:r w:rsidRPr="00AB73E2">
              <w:rPr>
                <w:lang w:eastAsia="en-US" w:bidi="he-IL"/>
              </w:rPr>
              <w:t>1,25</w:t>
            </w:r>
          </w:p>
        </w:tc>
        <w:tc>
          <w:tcPr>
            <w:tcW w:w="2060" w:type="dxa"/>
          </w:tcPr>
          <w:p w:rsidR="00AB73E2" w:rsidRPr="00AB73E2" w:rsidRDefault="00AB73E2" w:rsidP="00AB73E2">
            <w:pPr>
              <w:jc w:val="center"/>
              <w:rPr>
                <w:lang w:eastAsia="en-US" w:bidi="he-IL"/>
              </w:rPr>
            </w:pPr>
            <w:r w:rsidRPr="00AB73E2">
              <w:rPr>
                <w:lang w:eastAsia="en-US" w:bidi="he-IL"/>
              </w:rPr>
              <w:t>TRASCURABILE 2,91</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C</w:t>
            </w:r>
          </w:p>
        </w:tc>
        <w:tc>
          <w:tcPr>
            <w:tcW w:w="4200" w:type="dxa"/>
          </w:tcPr>
          <w:p w:rsidR="00AB73E2" w:rsidRPr="00AB73E2" w:rsidRDefault="00AB73E2" w:rsidP="00AB73E2">
            <w:pPr>
              <w:jc w:val="both"/>
              <w:rPr>
                <w:lang w:eastAsia="en-US" w:bidi="he-IL"/>
              </w:rPr>
            </w:pPr>
            <w:r w:rsidRPr="00AB73E2">
              <w:rPr>
                <w:lang w:eastAsia="en-US" w:bidi="he-IL"/>
              </w:rPr>
              <w:t>Autorizzazione all'occupazione del suolo pubblico</w:t>
            </w:r>
          </w:p>
        </w:tc>
        <w:tc>
          <w:tcPr>
            <w:tcW w:w="1300" w:type="dxa"/>
          </w:tcPr>
          <w:p w:rsidR="00AB73E2" w:rsidRPr="00AB73E2" w:rsidRDefault="00AB73E2" w:rsidP="00AB73E2">
            <w:pPr>
              <w:jc w:val="center"/>
              <w:rPr>
                <w:lang w:eastAsia="en-US" w:bidi="he-IL"/>
              </w:rPr>
            </w:pPr>
            <w:r w:rsidRPr="00AB73E2">
              <w:rPr>
                <w:lang w:eastAsia="en-US" w:bidi="he-IL"/>
              </w:rPr>
              <w:t>2,17</w:t>
            </w:r>
          </w:p>
        </w:tc>
        <w:tc>
          <w:tcPr>
            <w:tcW w:w="980" w:type="dxa"/>
          </w:tcPr>
          <w:p w:rsidR="00AB73E2" w:rsidRPr="00AB73E2" w:rsidRDefault="00AB73E2" w:rsidP="00AB73E2">
            <w:pPr>
              <w:jc w:val="center"/>
              <w:rPr>
                <w:lang w:eastAsia="en-US" w:bidi="he-IL"/>
              </w:rPr>
            </w:pPr>
            <w:r w:rsidRPr="00AB73E2">
              <w:rPr>
                <w:lang w:eastAsia="en-US" w:bidi="he-IL"/>
              </w:rPr>
              <w:t>1</w:t>
            </w:r>
          </w:p>
        </w:tc>
        <w:tc>
          <w:tcPr>
            <w:tcW w:w="2060" w:type="dxa"/>
          </w:tcPr>
          <w:p w:rsidR="00AB73E2" w:rsidRPr="00AB73E2" w:rsidRDefault="00AB73E2" w:rsidP="00AB73E2">
            <w:pPr>
              <w:jc w:val="center"/>
              <w:rPr>
                <w:lang w:eastAsia="en-US" w:bidi="he-IL"/>
              </w:rPr>
            </w:pPr>
            <w:r w:rsidRPr="00AB73E2">
              <w:rPr>
                <w:lang w:eastAsia="en-US" w:bidi="he-IL"/>
              </w:rPr>
              <w:t>TRASCURABILE 2,17</w:t>
            </w:r>
          </w:p>
        </w:tc>
      </w:tr>
      <w:tr w:rsidR="00AB73E2" w:rsidRPr="00AB73E2" w:rsidTr="00AB73E2">
        <w:trPr>
          <w:trHeight w:val="624"/>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Gestione dell'archivio</w:t>
            </w:r>
          </w:p>
        </w:tc>
        <w:tc>
          <w:tcPr>
            <w:tcW w:w="1300" w:type="dxa"/>
          </w:tcPr>
          <w:p w:rsidR="00AB73E2" w:rsidRPr="00AB73E2" w:rsidRDefault="00AB73E2" w:rsidP="00AB73E2">
            <w:pPr>
              <w:jc w:val="center"/>
              <w:rPr>
                <w:lang w:eastAsia="en-US" w:bidi="he-IL"/>
              </w:rPr>
            </w:pPr>
            <w:r w:rsidRPr="00AB73E2">
              <w:rPr>
                <w:lang w:eastAsia="en-US" w:bidi="he-IL"/>
              </w:rPr>
              <w:t>1,17</w:t>
            </w:r>
          </w:p>
        </w:tc>
        <w:tc>
          <w:tcPr>
            <w:tcW w:w="980" w:type="dxa"/>
          </w:tcPr>
          <w:p w:rsidR="00AB73E2" w:rsidRPr="00AB73E2" w:rsidRDefault="00AB73E2" w:rsidP="00AB73E2">
            <w:pPr>
              <w:jc w:val="center"/>
              <w:rPr>
                <w:lang w:eastAsia="en-US" w:bidi="he-IL"/>
              </w:rPr>
            </w:pPr>
            <w:r w:rsidRPr="00AB73E2">
              <w:rPr>
                <w:lang w:eastAsia="en-US" w:bidi="he-IL"/>
              </w:rPr>
              <w:t>0,75</w:t>
            </w:r>
          </w:p>
        </w:tc>
        <w:tc>
          <w:tcPr>
            <w:tcW w:w="2060" w:type="dxa"/>
          </w:tcPr>
          <w:p w:rsidR="00AB73E2" w:rsidRPr="00AB73E2" w:rsidRDefault="00AB73E2" w:rsidP="00AB73E2">
            <w:pPr>
              <w:jc w:val="center"/>
              <w:rPr>
                <w:lang w:eastAsia="en-US" w:bidi="he-IL"/>
              </w:rPr>
            </w:pPr>
            <w:r w:rsidRPr="00AB73E2">
              <w:rPr>
                <w:lang w:eastAsia="en-US" w:bidi="he-IL"/>
              </w:rPr>
              <w:t>TRASCURABILE 0,88</w:t>
            </w:r>
          </w:p>
        </w:tc>
      </w:tr>
      <w:tr w:rsidR="00AB73E2" w:rsidRPr="00AB73E2" w:rsidTr="00AB73E2">
        <w:trPr>
          <w:trHeight w:val="417"/>
        </w:trPr>
        <w:tc>
          <w:tcPr>
            <w:tcW w:w="760" w:type="dxa"/>
          </w:tcPr>
          <w:p w:rsidR="00AB73E2" w:rsidRPr="00AB73E2" w:rsidRDefault="00AB73E2" w:rsidP="00AB73E2">
            <w:pPr>
              <w:jc w:val="both"/>
              <w:rPr>
                <w:lang w:eastAsia="en-US" w:bidi="he-IL"/>
              </w:rPr>
            </w:pPr>
            <w:r w:rsidRPr="00AB73E2">
              <w:rPr>
                <w:lang w:eastAsia="en-US" w:bidi="he-IL"/>
              </w:rPr>
              <w:t>E</w:t>
            </w:r>
          </w:p>
        </w:tc>
        <w:tc>
          <w:tcPr>
            <w:tcW w:w="4200" w:type="dxa"/>
          </w:tcPr>
          <w:p w:rsidR="00AB73E2" w:rsidRPr="00AB73E2" w:rsidRDefault="00AB73E2" w:rsidP="00AB73E2">
            <w:pPr>
              <w:jc w:val="both"/>
              <w:rPr>
                <w:lang w:eastAsia="en-US" w:bidi="he-IL"/>
              </w:rPr>
            </w:pPr>
            <w:r w:rsidRPr="00AB73E2">
              <w:rPr>
                <w:lang w:eastAsia="en-US" w:bidi="he-IL"/>
              </w:rPr>
              <w:t>Gestione del protocollo</w:t>
            </w:r>
          </w:p>
        </w:tc>
        <w:tc>
          <w:tcPr>
            <w:tcW w:w="1300" w:type="dxa"/>
          </w:tcPr>
          <w:p w:rsidR="00AB73E2" w:rsidRPr="00AB73E2" w:rsidRDefault="00AB73E2" w:rsidP="00AB73E2">
            <w:pPr>
              <w:jc w:val="center"/>
              <w:rPr>
                <w:lang w:eastAsia="en-US" w:bidi="he-IL"/>
              </w:rPr>
            </w:pPr>
            <w:r w:rsidRPr="00AB73E2">
              <w:rPr>
                <w:lang w:eastAsia="en-US" w:bidi="he-IL"/>
              </w:rPr>
              <w:t>1,17</w:t>
            </w:r>
          </w:p>
        </w:tc>
        <w:tc>
          <w:tcPr>
            <w:tcW w:w="980" w:type="dxa"/>
          </w:tcPr>
          <w:p w:rsidR="00AB73E2" w:rsidRPr="00AB73E2" w:rsidRDefault="00AB73E2" w:rsidP="00AB73E2">
            <w:pPr>
              <w:jc w:val="center"/>
              <w:rPr>
                <w:lang w:eastAsia="en-US" w:bidi="he-IL"/>
              </w:rPr>
            </w:pPr>
            <w:r w:rsidRPr="00AB73E2">
              <w:rPr>
                <w:lang w:eastAsia="en-US" w:bidi="he-IL"/>
              </w:rPr>
              <w:t>0,75</w:t>
            </w:r>
          </w:p>
        </w:tc>
        <w:tc>
          <w:tcPr>
            <w:tcW w:w="2060" w:type="dxa"/>
          </w:tcPr>
          <w:p w:rsidR="00AB73E2" w:rsidRPr="00AB73E2" w:rsidRDefault="00AB73E2" w:rsidP="00AB73E2">
            <w:pPr>
              <w:jc w:val="center"/>
              <w:rPr>
                <w:lang w:eastAsia="en-US" w:bidi="he-IL"/>
              </w:rPr>
            </w:pPr>
            <w:r w:rsidRPr="00AB73E2">
              <w:rPr>
                <w:lang w:eastAsia="en-US" w:bidi="he-IL"/>
              </w:rPr>
              <w:t>TRASCURABILE 0,88</w:t>
            </w:r>
          </w:p>
        </w:tc>
      </w:tr>
    </w:tbl>
    <w:p w:rsidR="00AB73E2" w:rsidRPr="00AB73E2" w:rsidRDefault="00AB73E2" w:rsidP="00AB73E2">
      <w:pPr>
        <w:rPr>
          <w:b/>
          <w:sz w:val="24"/>
          <w:szCs w:val="24"/>
          <w:lang w:eastAsia="en-US"/>
        </w:rPr>
      </w:pPr>
    </w:p>
    <w:p w:rsidR="00AB73E2" w:rsidRPr="00AB73E2" w:rsidRDefault="00AB73E2" w:rsidP="00AB73E2">
      <w:pPr>
        <w:jc w:val="both"/>
        <w:rPr>
          <w:bCs/>
          <w:iCs/>
          <w:sz w:val="22"/>
          <w:szCs w:val="22"/>
          <w:lang w:eastAsia="en-US"/>
        </w:rPr>
      </w:pPr>
      <w:r w:rsidRPr="00AB73E2">
        <w:rPr>
          <w:bCs/>
          <w:iCs/>
          <w:sz w:val="22"/>
          <w:szCs w:val="22"/>
          <w:lang w:eastAsia="en-US"/>
        </w:rPr>
        <w:t>Per quanto rileva alla mappatura dei processi, che si può definire un modo "</w:t>
      </w:r>
      <w:r w:rsidRPr="00AB73E2">
        <w:rPr>
          <w:bCs/>
          <w:i/>
          <w:iCs/>
          <w:sz w:val="22"/>
          <w:szCs w:val="22"/>
          <w:lang w:eastAsia="en-US"/>
        </w:rPr>
        <w:t>razionale</w:t>
      </w:r>
      <w:r w:rsidRPr="00AB73E2">
        <w:rPr>
          <w:bCs/>
          <w:iCs/>
          <w:sz w:val="22"/>
          <w:szCs w:val="22"/>
          <w:lang w:eastAsia="en-US"/>
        </w:rPr>
        <w:t xml:space="preserve">" di individuare e rappresentare tutte le attività dell'ente per fini diversi, essa – come più volte precisato -  assume carattere strumentale a fini dell'identificazione, della valutazione e del trattamento dei rischi corruttivi. </w:t>
      </w:r>
    </w:p>
    <w:p w:rsidR="00AB73E2" w:rsidRPr="00AB73E2" w:rsidRDefault="00AB73E2" w:rsidP="00AB73E2">
      <w:pPr>
        <w:jc w:val="both"/>
        <w:rPr>
          <w:bCs/>
          <w:iCs/>
          <w:sz w:val="22"/>
          <w:szCs w:val="22"/>
          <w:lang w:eastAsia="en-US"/>
        </w:rPr>
      </w:pPr>
      <w:r w:rsidRPr="00AB73E2">
        <w:rPr>
          <w:bCs/>
          <w:iCs/>
          <w:sz w:val="22"/>
          <w:szCs w:val="22"/>
          <w:lang w:eastAsia="en-US"/>
        </w:rPr>
        <w:t>L’ANAC con la determinazione n. 12 del 2015 ha previsto che il Piano triennale di prevenzione della corruzione dia atto dell’effettivo svolgimento della mappatura dei processi (pagina 18), che deve essere realizzata entro il 2017.</w:t>
      </w:r>
    </w:p>
    <w:p w:rsidR="00AB73E2" w:rsidRPr="00AB73E2" w:rsidRDefault="00AB73E2" w:rsidP="00AB73E2">
      <w:pPr>
        <w:jc w:val="both"/>
        <w:rPr>
          <w:bCs/>
          <w:iCs/>
          <w:sz w:val="22"/>
          <w:szCs w:val="22"/>
          <w:lang w:eastAsia="en-US"/>
        </w:rPr>
      </w:pPr>
      <w:r w:rsidRPr="00AB73E2">
        <w:rPr>
          <w:bCs/>
          <w:iCs/>
          <w:sz w:val="22"/>
          <w:szCs w:val="22"/>
          <w:lang w:eastAsia="en-US"/>
        </w:rPr>
        <w:t xml:space="preserve">La mappatura dei processi dell’ente, ormai </w:t>
      </w:r>
      <w:proofErr w:type="spellStart"/>
      <w:r w:rsidRPr="00AB73E2">
        <w:rPr>
          <w:bCs/>
          <w:iCs/>
          <w:sz w:val="22"/>
          <w:szCs w:val="22"/>
          <w:lang w:eastAsia="en-US"/>
        </w:rPr>
        <w:t>pressocchè</w:t>
      </w:r>
      <w:proofErr w:type="spellEnd"/>
      <w:r w:rsidRPr="00AB73E2">
        <w:rPr>
          <w:bCs/>
          <w:iCs/>
          <w:sz w:val="22"/>
          <w:szCs w:val="22"/>
          <w:lang w:eastAsia="en-US"/>
        </w:rPr>
        <w:t xml:space="preserve"> completata, è riportata nelle schede in </w:t>
      </w:r>
      <w:r w:rsidRPr="00AB73E2">
        <w:rPr>
          <w:b/>
          <w:bCs/>
          <w:iCs/>
          <w:sz w:val="22"/>
          <w:szCs w:val="22"/>
          <w:lang w:eastAsia="en-US"/>
        </w:rPr>
        <w:t xml:space="preserve">Appendice </w:t>
      </w:r>
      <w:r w:rsidRPr="00AB73E2">
        <w:rPr>
          <w:bCs/>
          <w:iCs/>
          <w:sz w:val="22"/>
          <w:szCs w:val="22"/>
          <w:lang w:eastAsia="en-US"/>
        </w:rPr>
        <w:t xml:space="preserve">al presente, nella quale sono anche indicati i tempi dei procedimenti. </w:t>
      </w:r>
    </w:p>
    <w:p w:rsidR="00AB73E2" w:rsidRPr="00AB73E2" w:rsidRDefault="00AB73E2" w:rsidP="00AB73E2">
      <w:pPr>
        <w:jc w:val="both"/>
        <w:rPr>
          <w:bCs/>
          <w:iCs/>
          <w:sz w:val="22"/>
          <w:szCs w:val="22"/>
          <w:lang w:eastAsia="en-US"/>
        </w:rPr>
      </w:pPr>
    </w:p>
    <w:p w:rsidR="00AB73E2" w:rsidRPr="00AB73E2" w:rsidRDefault="00AB73E2" w:rsidP="00AB73E2">
      <w:pPr>
        <w:jc w:val="both"/>
        <w:rPr>
          <w:bCs/>
          <w:iCs/>
          <w:sz w:val="22"/>
          <w:szCs w:val="22"/>
          <w:lang w:eastAsia="en-US"/>
        </w:rPr>
      </w:pPr>
    </w:p>
    <w:p w:rsidR="00AB73E2" w:rsidRPr="00AB73E2" w:rsidRDefault="00AB73E2" w:rsidP="00AB73E2">
      <w:pPr>
        <w:jc w:val="both"/>
        <w:rPr>
          <w:bCs/>
          <w:iCs/>
          <w:sz w:val="22"/>
          <w:szCs w:val="22"/>
          <w:lang w:eastAsia="en-US"/>
        </w:rPr>
      </w:pPr>
    </w:p>
    <w:p w:rsidR="009129B2" w:rsidRDefault="009129B2" w:rsidP="009129B2">
      <w:pPr>
        <w:jc w:val="center"/>
        <w:rPr>
          <w:b/>
        </w:rPr>
      </w:pPr>
      <w:r>
        <w:rPr>
          <w:b/>
        </w:rPr>
        <w:t>Art. 7</w:t>
      </w:r>
    </w:p>
    <w:p w:rsidR="009129B2" w:rsidRDefault="009129B2" w:rsidP="009129B2">
      <w:pPr>
        <w:jc w:val="center"/>
        <w:rPr>
          <w:b/>
        </w:rPr>
      </w:pPr>
      <w:r>
        <w:rPr>
          <w:b/>
        </w:rPr>
        <w:t>Definizione delle misure utili a prevenire il</w:t>
      </w:r>
    </w:p>
    <w:p w:rsidR="009129B2" w:rsidRDefault="009129B2" w:rsidP="009129B2">
      <w:pPr>
        <w:jc w:val="center"/>
        <w:rPr>
          <w:b/>
        </w:rPr>
      </w:pPr>
      <w:r>
        <w:rPr>
          <w:b/>
        </w:rPr>
        <w:t>rischio di corruzione.</w:t>
      </w:r>
    </w:p>
    <w:p w:rsidR="009129B2" w:rsidRDefault="009129B2" w:rsidP="009129B2">
      <w:r>
        <w:t xml:space="preserve"> </w:t>
      </w:r>
    </w:p>
    <w:p w:rsidR="009129B2" w:rsidRDefault="009129B2" w:rsidP="009129B2">
      <w:pPr>
        <w:jc w:val="both"/>
        <w:rPr>
          <w:sz w:val="22"/>
          <w:szCs w:val="22"/>
        </w:rPr>
      </w:pPr>
      <w:r>
        <w:rPr>
          <w:sz w:val="22"/>
          <w:szCs w:val="22"/>
        </w:rPr>
        <w:t xml:space="preserve">Ai sensi dell’art. 1, comma 9, della L. 190/2012, per i processi riguardanti le aree sopra individuate, sono definite le seguenti misure: </w:t>
      </w:r>
    </w:p>
    <w:p w:rsidR="009129B2" w:rsidRDefault="009129B2" w:rsidP="009129B2">
      <w:pPr>
        <w:jc w:val="both"/>
        <w:rPr>
          <w:sz w:val="22"/>
          <w:szCs w:val="22"/>
          <w:u w:val="single"/>
        </w:rPr>
      </w:pPr>
      <w:r>
        <w:rPr>
          <w:sz w:val="22"/>
          <w:szCs w:val="22"/>
          <w:u w:val="single"/>
        </w:rPr>
        <w:t xml:space="preserve">1.  nei meccanismi di formazione delle decisioni: </w:t>
      </w:r>
    </w:p>
    <w:p w:rsidR="009129B2" w:rsidRDefault="009129B2" w:rsidP="009129B2">
      <w:pPr>
        <w:jc w:val="both"/>
        <w:rPr>
          <w:sz w:val="22"/>
          <w:szCs w:val="22"/>
        </w:rPr>
      </w:pPr>
      <w:r>
        <w:rPr>
          <w:sz w:val="22"/>
          <w:szCs w:val="22"/>
        </w:rPr>
        <w:t xml:space="preserve"> a)  nella trattazione e nell’istruttoria degli atti: </w:t>
      </w:r>
    </w:p>
    <w:p w:rsidR="009129B2" w:rsidRDefault="009129B2" w:rsidP="009129B2">
      <w:pPr>
        <w:jc w:val="both"/>
        <w:rPr>
          <w:sz w:val="22"/>
          <w:szCs w:val="22"/>
        </w:rPr>
      </w:pPr>
      <w:r>
        <w:rPr>
          <w:sz w:val="22"/>
          <w:szCs w:val="22"/>
        </w:rPr>
        <w:t xml:space="preserve">-  rispettare l’ordine cronologico di protocollo dell’istanza; </w:t>
      </w:r>
    </w:p>
    <w:p w:rsidR="009129B2" w:rsidRDefault="009129B2" w:rsidP="009129B2">
      <w:pPr>
        <w:jc w:val="both"/>
        <w:rPr>
          <w:sz w:val="22"/>
          <w:szCs w:val="22"/>
        </w:rPr>
      </w:pPr>
      <w:r>
        <w:rPr>
          <w:sz w:val="22"/>
          <w:szCs w:val="22"/>
        </w:rPr>
        <w:t>-  rispettare il divieto di aggravio del procedimento;</w:t>
      </w:r>
    </w:p>
    <w:p w:rsidR="009129B2" w:rsidRDefault="009129B2" w:rsidP="009129B2">
      <w:pPr>
        <w:jc w:val="both"/>
        <w:rPr>
          <w:sz w:val="22"/>
          <w:szCs w:val="22"/>
        </w:rPr>
      </w:pPr>
      <w:r>
        <w:rPr>
          <w:sz w:val="22"/>
          <w:szCs w:val="22"/>
        </w:rPr>
        <w:t xml:space="preserve">b)  nella  formazione  dei  provvedimenti,  con  particolare  riguardo  agli  atti  con  cui  si  esercita ampia  discrezionalità  amministrativa  e  tecnica,  motivare  adeguatamente  l’atto;  l’onere di motivazione dovrà essere  tanto più diffuso quanto più è ampio il margine di discrezionalità; </w:t>
      </w:r>
    </w:p>
    <w:p w:rsidR="009129B2" w:rsidRDefault="009129B2" w:rsidP="009129B2">
      <w:pPr>
        <w:jc w:val="both"/>
        <w:rPr>
          <w:sz w:val="22"/>
          <w:szCs w:val="22"/>
        </w:rPr>
      </w:pPr>
      <w:r>
        <w:rPr>
          <w:sz w:val="22"/>
          <w:szCs w:val="22"/>
        </w:rPr>
        <w:t xml:space="preserve">c)  per consentire a tutti coloro che vi abbiano interesse di esercitare con pienezza il diritto di accesso e di partecipazione, gli atti dell’ente dovranno ispirarsi ai principi di semplicità e di chiarezza. In particolare dovranno esser scritti con linguaggio semplice e comprensibile a tutti. Tutti gli uffici dovranno riportarsi, per quanto possibile, ad uno stile comune, curando che i provvedimenti conclusivi dei procedimenti riportino nella premessa sia il preambolo che la motivazione. </w:t>
      </w:r>
    </w:p>
    <w:p w:rsidR="009129B2" w:rsidRDefault="009129B2" w:rsidP="009129B2">
      <w:pPr>
        <w:jc w:val="both"/>
      </w:pPr>
      <w:r>
        <w:rPr>
          <w:i/>
        </w:rPr>
        <w:t>(Il preambolo</w:t>
      </w:r>
      <w:r>
        <w:t xml:space="preserve"> è composto dalla descrizione del procedimento svolto, con l’indicazione di tutti gli atti prodotti e di cui si è tenuto conto per arrivare alla decisione finale, in modo da consentire a tutti coloro  che  vi  abbiano  interesse  a  ricostruire  il  procedimento  amministrativo  seguito. </w:t>
      </w:r>
    </w:p>
    <w:p w:rsidR="009129B2" w:rsidRDefault="009129B2" w:rsidP="009129B2">
      <w:pPr>
        <w:jc w:val="both"/>
        <w:rPr>
          <w:sz w:val="22"/>
          <w:szCs w:val="22"/>
        </w:rPr>
      </w:pPr>
      <w:r>
        <w:rPr>
          <w:i/>
        </w:rPr>
        <w:lastRenderedPageBreak/>
        <w:t>La motivazione</w:t>
      </w:r>
      <w:r>
        <w:t xml:space="preserve"> indica i presupposti di fatto e le ragioni giuridiche che hanno determinato la decisione, sulla base dell’istruttoria. La motivazione dovrà essere il più possibile precisa, chiara e completa. Ai sensi dell’art. 6-bis della legge 241/90, come aggiunto dall’art. </w:t>
      </w:r>
      <w:smartTag w:uri="urn:schemas-microsoft-com:office:smarttags" w:element="metricconverter">
        <w:smartTagPr>
          <w:attr w:name="ProductID" w:val="1 L"/>
        </w:smartTagPr>
        <w:r>
          <w:t>1 L</w:t>
        </w:r>
      </w:smartTag>
      <w:r>
        <w:t>. 190/2012, il responsabile del procedimento e i titolari degli uffici competenti ad adottare i pareri, le valutazioni tecniche, gli atti endoprocedimentali  ed  il  provvedimento  finale  devono  astenersi  in  caso  di  conflitto  di  interessi, segnalando  ogni  situazione  di  conflitto,  anche  potenziale,  dando  comunicazione  al  responsabile della prevenzione della corruzione)</w:t>
      </w:r>
      <w:r>
        <w:rPr>
          <w:sz w:val="22"/>
          <w:szCs w:val="22"/>
        </w:rPr>
        <w:t xml:space="preserve">; </w:t>
      </w:r>
    </w:p>
    <w:p w:rsidR="009129B2" w:rsidRDefault="009129B2" w:rsidP="009129B2">
      <w:pPr>
        <w:jc w:val="both"/>
        <w:rPr>
          <w:sz w:val="22"/>
          <w:szCs w:val="22"/>
        </w:rPr>
      </w:pPr>
      <w:r>
        <w:rPr>
          <w:sz w:val="22"/>
          <w:szCs w:val="22"/>
        </w:rPr>
        <w:t xml:space="preserve">d)  per facilitare i rapporti tra i cittadini e l’amministrazione, sul sito istituzionale devono essere pubblicati  i  moduli  di  presentazione  di  istanze,  richieste  e  ogni  altro  atto di impulso del procedimento, con l’elenco degli atti da produrre e/o allegare all’istanza. Sempre nell’ottica dello snellimento e della semplificazione dei rapporti tra cittadini ed Ente, occorre rendere disponibile l’accesso informatico ai servizi da parte di tutti gli interessati, nonchè l’informatizzazione dei procedimenti e dei servizi; </w:t>
      </w:r>
    </w:p>
    <w:p w:rsidR="009129B2" w:rsidRDefault="009129B2" w:rsidP="009129B2">
      <w:pPr>
        <w:jc w:val="both"/>
        <w:rPr>
          <w:sz w:val="22"/>
          <w:szCs w:val="22"/>
        </w:rPr>
      </w:pPr>
      <w:r>
        <w:rPr>
          <w:sz w:val="22"/>
          <w:szCs w:val="22"/>
        </w:rPr>
        <w:t xml:space="preserve">e)  nella comunicazione del nominativo del responsabile del procedimento dovrà essere indicato l’indirizzo mail a cui rivolgersi e il titolare del potere sostitutivo </w:t>
      </w:r>
      <w:r>
        <w:rPr>
          <w:i/>
          <w:sz w:val="22"/>
          <w:szCs w:val="22"/>
        </w:rPr>
        <w:t>ex</w:t>
      </w:r>
      <w:r>
        <w:rPr>
          <w:sz w:val="22"/>
          <w:szCs w:val="22"/>
        </w:rPr>
        <w:t xml:space="preserve"> art. 2 comma 9 bis della Legge 241/90 (individuato nel Segretario Comunale in caso di mancata risposta); </w:t>
      </w:r>
    </w:p>
    <w:p w:rsidR="009129B2" w:rsidRDefault="009129B2" w:rsidP="009129B2">
      <w:pPr>
        <w:jc w:val="both"/>
        <w:rPr>
          <w:sz w:val="22"/>
          <w:szCs w:val="22"/>
        </w:rPr>
      </w:pPr>
      <w:r>
        <w:rPr>
          <w:sz w:val="22"/>
          <w:szCs w:val="22"/>
        </w:rPr>
        <w:t xml:space="preserve">f)  nell’attività contrattuale: </w:t>
      </w:r>
    </w:p>
    <w:p w:rsidR="009129B2" w:rsidRDefault="009129B2" w:rsidP="009129B2">
      <w:pPr>
        <w:jc w:val="both"/>
        <w:rPr>
          <w:sz w:val="22"/>
          <w:szCs w:val="22"/>
        </w:rPr>
      </w:pPr>
      <w:r>
        <w:rPr>
          <w:sz w:val="22"/>
          <w:szCs w:val="22"/>
        </w:rPr>
        <w:t xml:space="preserve">-  rispettare il divieto di frazionamento o innalzamento artificioso dell’importo contrattuale; </w:t>
      </w:r>
    </w:p>
    <w:p w:rsidR="009129B2" w:rsidRDefault="009129B2" w:rsidP="009129B2">
      <w:pPr>
        <w:jc w:val="both"/>
        <w:rPr>
          <w:sz w:val="22"/>
          <w:szCs w:val="22"/>
        </w:rPr>
      </w:pPr>
      <w:r>
        <w:rPr>
          <w:sz w:val="22"/>
          <w:szCs w:val="22"/>
        </w:rPr>
        <w:t xml:space="preserve">-  ridurre l’area degli affidamenti diretti ai soli casi ammessi dalla legge e/o dal regolamento comunale e solo nei casi in cui non sia possibile utilizzare gli acquisti a mezzo CONSIP e/o del mercato elettronico della pubblica amministrazione (MEPA, ARCA-SINTEL, altro); </w:t>
      </w:r>
    </w:p>
    <w:p w:rsidR="009129B2" w:rsidRDefault="009129B2" w:rsidP="009129B2">
      <w:pPr>
        <w:jc w:val="both"/>
        <w:rPr>
          <w:sz w:val="22"/>
          <w:szCs w:val="22"/>
        </w:rPr>
      </w:pPr>
      <w:r>
        <w:rPr>
          <w:sz w:val="22"/>
          <w:szCs w:val="22"/>
        </w:rPr>
        <w:t xml:space="preserve">-  assicurare la rotazione tra le imprese affidatarie dei contratti assegnati in economia; </w:t>
      </w:r>
    </w:p>
    <w:p w:rsidR="009129B2" w:rsidRDefault="009129B2" w:rsidP="009129B2">
      <w:pPr>
        <w:jc w:val="both"/>
        <w:rPr>
          <w:sz w:val="22"/>
          <w:szCs w:val="22"/>
        </w:rPr>
      </w:pPr>
      <w:r>
        <w:rPr>
          <w:sz w:val="22"/>
          <w:szCs w:val="22"/>
        </w:rPr>
        <w:t xml:space="preserve">-  assicurare la rotazione tra i professionisti negli affidamenti di incarichi di importo inferiore alla soglia della procedura aperta; </w:t>
      </w:r>
    </w:p>
    <w:p w:rsidR="009129B2" w:rsidRDefault="009129B2" w:rsidP="009129B2">
      <w:pPr>
        <w:jc w:val="both"/>
        <w:rPr>
          <w:sz w:val="22"/>
          <w:szCs w:val="22"/>
        </w:rPr>
      </w:pPr>
      <w:r>
        <w:rPr>
          <w:sz w:val="22"/>
          <w:szCs w:val="22"/>
        </w:rPr>
        <w:t xml:space="preserve">-  assicurare il confronto concorrenziale, definendo requisiti di partecipazione alle gare, anche ufficiose, e di valutazione delle offerte, chiari ed adeguati; </w:t>
      </w:r>
    </w:p>
    <w:p w:rsidR="009129B2" w:rsidRDefault="009129B2" w:rsidP="009129B2">
      <w:pPr>
        <w:jc w:val="both"/>
        <w:rPr>
          <w:sz w:val="22"/>
          <w:szCs w:val="22"/>
        </w:rPr>
      </w:pPr>
      <w:r>
        <w:rPr>
          <w:sz w:val="22"/>
          <w:szCs w:val="22"/>
        </w:rPr>
        <w:t xml:space="preserve">-  verificare  la  congruità  dei  prezzi  di  acquisto  di  beni  e  servizi  effettuati  al  di  fuori  del mercato elettronico della pubblica amministrazione; </w:t>
      </w:r>
    </w:p>
    <w:p w:rsidR="009129B2" w:rsidRDefault="009129B2" w:rsidP="009129B2">
      <w:pPr>
        <w:jc w:val="both"/>
        <w:rPr>
          <w:sz w:val="22"/>
          <w:szCs w:val="22"/>
        </w:rPr>
      </w:pPr>
      <w:r>
        <w:rPr>
          <w:sz w:val="22"/>
          <w:szCs w:val="22"/>
        </w:rPr>
        <w:t xml:space="preserve">-  verificare la congruità dei prezzi di acquisto di cessione e/o di acquisto di beni immobili o costituzione/cessione di diritti reali minori; </w:t>
      </w:r>
    </w:p>
    <w:p w:rsidR="009129B2" w:rsidRDefault="009129B2" w:rsidP="009129B2">
      <w:pPr>
        <w:jc w:val="both"/>
        <w:rPr>
          <w:sz w:val="22"/>
          <w:szCs w:val="22"/>
        </w:rPr>
      </w:pPr>
      <w:r>
        <w:rPr>
          <w:sz w:val="22"/>
          <w:szCs w:val="22"/>
        </w:rPr>
        <w:t xml:space="preserve">-  validare i progetti definitivi ed esecutivi delle opere pubbliche e sottoscrivere i verbali di cantierabilità; </w:t>
      </w:r>
    </w:p>
    <w:p w:rsidR="009129B2" w:rsidRDefault="009129B2" w:rsidP="009129B2">
      <w:pPr>
        <w:jc w:val="both"/>
        <w:rPr>
          <w:sz w:val="22"/>
          <w:szCs w:val="22"/>
        </w:rPr>
      </w:pPr>
      <w:r>
        <w:rPr>
          <w:sz w:val="22"/>
          <w:szCs w:val="22"/>
        </w:rPr>
        <w:t xml:space="preserve">-  acquisire preventivamente i piani di sicurezza e vigilare sulla loro applicazione. </w:t>
      </w:r>
    </w:p>
    <w:p w:rsidR="009129B2" w:rsidRDefault="009129B2" w:rsidP="009129B2">
      <w:pPr>
        <w:jc w:val="both"/>
        <w:rPr>
          <w:sz w:val="22"/>
          <w:szCs w:val="22"/>
        </w:rPr>
      </w:pPr>
      <w:r>
        <w:rPr>
          <w:sz w:val="22"/>
          <w:szCs w:val="22"/>
        </w:rPr>
        <w:t xml:space="preserve">g)  negli  atti di erogazione  dei  contributi,  nell’ammissione  ai  servizi,  nell’assegnazione di eventuali alloggi: </w:t>
      </w:r>
    </w:p>
    <w:p w:rsidR="009129B2" w:rsidRDefault="009129B2" w:rsidP="009129B2">
      <w:pPr>
        <w:jc w:val="both"/>
        <w:rPr>
          <w:sz w:val="22"/>
          <w:szCs w:val="22"/>
        </w:rPr>
      </w:pPr>
      <w:r>
        <w:rPr>
          <w:sz w:val="22"/>
          <w:szCs w:val="22"/>
        </w:rPr>
        <w:t xml:space="preserve">-  predeterminare ed enunciare nel provvedimento i criteri di erogazione, ammissione o assegnazione; </w:t>
      </w:r>
    </w:p>
    <w:p w:rsidR="009129B2" w:rsidRDefault="009129B2" w:rsidP="009129B2">
      <w:pPr>
        <w:jc w:val="both"/>
        <w:rPr>
          <w:sz w:val="22"/>
          <w:szCs w:val="22"/>
        </w:rPr>
      </w:pPr>
      <w:r>
        <w:rPr>
          <w:sz w:val="22"/>
          <w:szCs w:val="22"/>
        </w:rPr>
        <w:t xml:space="preserve">h)  nel conferimento degli incarichi di consulenza, studio e ricerca a soggetti esterni: </w:t>
      </w:r>
    </w:p>
    <w:p w:rsidR="009129B2" w:rsidRDefault="009129B2" w:rsidP="009129B2">
      <w:pPr>
        <w:jc w:val="both"/>
        <w:rPr>
          <w:sz w:val="22"/>
          <w:szCs w:val="22"/>
        </w:rPr>
      </w:pPr>
      <w:r>
        <w:rPr>
          <w:sz w:val="22"/>
          <w:szCs w:val="22"/>
        </w:rPr>
        <w:t xml:space="preserve">-  acquisire il preventivo assenso del Revisore dei Conti ed allegare la dichiarazione resa con la quale si attesta la carenza di professionalità interne; </w:t>
      </w:r>
    </w:p>
    <w:p w:rsidR="009129B2" w:rsidRDefault="009129B2" w:rsidP="009129B2">
      <w:pPr>
        <w:jc w:val="both"/>
        <w:rPr>
          <w:sz w:val="22"/>
          <w:szCs w:val="22"/>
        </w:rPr>
      </w:pPr>
      <w:r>
        <w:rPr>
          <w:sz w:val="22"/>
          <w:szCs w:val="22"/>
        </w:rPr>
        <w:t xml:space="preserve">i)  nell’attribuzione  di  premi  ed  incarichi  al  personale  dipendente  operare  con  procedure selettive; </w:t>
      </w:r>
    </w:p>
    <w:p w:rsidR="009129B2" w:rsidRDefault="009129B2" w:rsidP="009129B2">
      <w:pPr>
        <w:jc w:val="both"/>
        <w:rPr>
          <w:sz w:val="22"/>
          <w:szCs w:val="22"/>
        </w:rPr>
      </w:pPr>
      <w:r>
        <w:rPr>
          <w:sz w:val="22"/>
          <w:szCs w:val="22"/>
        </w:rPr>
        <w:t xml:space="preserve">l)  i  componenti  le  commissioni  di  concorso  e  di  gara  dovranno rendere all’atto dell’insediamento  dichiarazione  di  non  trovarsi  in  rapporti  di  parentela  o  di  lavoro  o professionali con i partecipanti alla gara od al concorso nonché rendere la dichiarazione di cui all’art. 35-bis del D.Lgs. 165/2001; </w:t>
      </w:r>
    </w:p>
    <w:p w:rsidR="009129B2" w:rsidRDefault="009129B2" w:rsidP="009129B2">
      <w:pPr>
        <w:jc w:val="both"/>
        <w:rPr>
          <w:sz w:val="22"/>
          <w:szCs w:val="22"/>
        </w:rPr>
      </w:pPr>
      <w:r>
        <w:rPr>
          <w:sz w:val="22"/>
          <w:szCs w:val="22"/>
        </w:rPr>
        <w:t xml:space="preserve">m)  in  materia  di  pianificazione  territoriale  occorre  ampliare  gli  ambiti  di  partecipazione  al procedimento secondo il modello del “dibattito pubblico” coinvolgendo i cittadini fin dalle fasi iniziali del progetto, e quindi ben prima che il progetto finale sia stato selezionato, ed in particolare  far  precedere  l’adozione  del  provvedimento  pubblico  in  materia  urbanistica,  e l’approvazione degli accordi sostitutivi di procedimento od endoprocedimentali in materia urbanistica, dalla pubblicazione sul sito web comunale degli schemi di provvedimento, ed i relativi  allegati  tecnici,  prima  che  siano  portati  all’adozione/approvazione  dell’organo competente (e comunque almeno 10 gg prima); </w:t>
      </w:r>
    </w:p>
    <w:p w:rsidR="009129B2" w:rsidRDefault="009129B2" w:rsidP="009129B2">
      <w:pPr>
        <w:jc w:val="both"/>
        <w:rPr>
          <w:sz w:val="22"/>
          <w:szCs w:val="22"/>
          <w:u w:val="single"/>
        </w:rPr>
      </w:pPr>
      <w:r>
        <w:rPr>
          <w:sz w:val="22"/>
          <w:szCs w:val="22"/>
          <w:u w:val="single"/>
        </w:rPr>
        <w:t xml:space="preserve">2.  nei meccanismi di attuazione delle decisioni (la tracciabilità delle attività): </w:t>
      </w:r>
    </w:p>
    <w:p w:rsidR="009129B2" w:rsidRDefault="009129B2" w:rsidP="009129B2">
      <w:pPr>
        <w:jc w:val="both"/>
        <w:rPr>
          <w:sz w:val="22"/>
          <w:szCs w:val="22"/>
        </w:rPr>
      </w:pPr>
      <w:r>
        <w:rPr>
          <w:sz w:val="22"/>
          <w:szCs w:val="22"/>
        </w:rPr>
        <w:t xml:space="preserve">-  istituire l’Albo  dei  fornitori (o strumento similare),  ivi  compresi  i  prestatori  d’opera  intellettuale (avvocati, ingegneri, architetti, ecc); </w:t>
      </w:r>
    </w:p>
    <w:p w:rsidR="009129B2" w:rsidRDefault="009129B2" w:rsidP="009129B2">
      <w:pPr>
        <w:jc w:val="both"/>
        <w:rPr>
          <w:sz w:val="22"/>
          <w:szCs w:val="22"/>
        </w:rPr>
      </w:pPr>
      <w:r>
        <w:rPr>
          <w:sz w:val="22"/>
          <w:szCs w:val="22"/>
        </w:rPr>
        <w:t xml:space="preserve">-  proseguire nella mappatura di tutti i procedimenti amministrativi dell’ente; </w:t>
      </w:r>
    </w:p>
    <w:p w:rsidR="009129B2" w:rsidRDefault="009129B2" w:rsidP="009129B2">
      <w:pPr>
        <w:jc w:val="both"/>
        <w:rPr>
          <w:sz w:val="22"/>
          <w:szCs w:val="22"/>
        </w:rPr>
      </w:pPr>
      <w:r>
        <w:rPr>
          <w:sz w:val="22"/>
          <w:szCs w:val="22"/>
        </w:rPr>
        <w:t xml:space="preserve">-  aggiornare  il  funzionigramma  dell’ente  in  modo  dettagliato  ed  analitico  per  definire  con chiarezza i ruoli e compiti di ogni ufficio con l’attribuzione di ciascun procedimento ad un responsabile predeterminato, anche in conseguenza della gestione dei servizi e delle funzioni in forma associata, cui si è dato avvio ai sensi del dl 95/2012 e succ. legge di conversione; </w:t>
      </w:r>
    </w:p>
    <w:p w:rsidR="009129B2" w:rsidRDefault="009129B2" w:rsidP="009129B2">
      <w:pPr>
        <w:jc w:val="both"/>
        <w:rPr>
          <w:sz w:val="22"/>
          <w:szCs w:val="22"/>
        </w:rPr>
      </w:pPr>
      <w:r>
        <w:rPr>
          <w:sz w:val="22"/>
          <w:szCs w:val="22"/>
        </w:rPr>
        <w:t xml:space="preserve">-  proseguire nel processo di digitalizzazione dell’attività  amministrativa  in  modo  da  assicurare  la  totale trasparenza e tracciabilità; </w:t>
      </w:r>
    </w:p>
    <w:p w:rsidR="009129B2" w:rsidRDefault="009129B2" w:rsidP="009129B2">
      <w:pPr>
        <w:jc w:val="both"/>
        <w:rPr>
          <w:sz w:val="22"/>
          <w:szCs w:val="22"/>
        </w:rPr>
      </w:pPr>
      <w:r>
        <w:rPr>
          <w:sz w:val="22"/>
          <w:szCs w:val="22"/>
        </w:rPr>
        <w:lastRenderedPageBreak/>
        <w:t xml:space="preserve">-  provvedere  alla  revisione  dei  procedimenti  amministrativi  di  competenza  dell’ente  per eliminare le fasi inutili e ridurre i costi per famiglie ed imprese; </w:t>
      </w:r>
    </w:p>
    <w:p w:rsidR="009129B2" w:rsidRDefault="009129B2" w:rsidP="009129B2">
      <w:pPr>
        <w:jc w:val="both"/>
        <w:rPr>
          <w:sz w:val="22"/>
          <w:szCs w:val="22"/>
        </w:rPr>
      </w:pPr>
      <w:r>
        <w:rPr>
          <w:sz w:val="22"/>
          <w:szCs w:val="22"/>
        </w:rPr>
        <w:t xml:space="preserve">-  offrire la possibilità di un accesso </w:t>
      </w:r>
      <w:r>
        <w:rPr>
          <w:i/>
          <w:sz w:val="22"/>
          <w:szCs w:val="22"/>
        </w:rPr>
        <w:t>on line</w:t>
      </w:r>
      <w:r>
        <w:rPr>
          <w:sz w:val="22"/>
          <w:szCs w:val="22"/>
        </w:rPr>
        <w:t xml:space="preserve"> a tutti i servizi dell’ente con la possibilità per il cittadino di monitorare lo stato di attuazione del procedimento che lo riguarda;</w:t>
      </w:r>
    </w:p>
    <w:p w:rsidR="009129B2" w:rsidRDefault="009129B2" w:rsidP="009129B2">
      <w:pPr>
        <w:jc w:val="both"/>
        <w:rPr>
          <w:sz w:val="22"/>
          <w:szCs w:val="22"/>
        </w:rPr>
      </w:pPr>
      <w:r>
        <w:rPr>
          <w:sz w:val="22"/>
          <w:szCs w:val="22"/>
        </w:rPr>
        <w:t xml:space="preserve">-  rilevare i tempi medi dei pagamenti; </w:t>
      </w:r>
    </w:p>
    <w:p w:rsidR="009129B2" w:rsidRDefault="009129B2" w:rsidP="009129B2">
      <w:pPr>
        <w:jc w:val="both"/>
        <w:rPr>
          <w:sz w:val="22"/>
          <w:szCs w:val="22"/>
        </w:rPr>
      </w:pPr>
      <w:r>
        <w:rPr>
          <w:sz w:val="22"/>
          <w:szCs w:val="22"/>
        </w:rPr>
        <w:t xml:space="preserve">-  rilevare i tempi medi di conclusione dei procedimenti; </w:t>
      </w:r>
    </w:p>
    <w:p w:rsidR="009129B2" w:rsidRDefault="009129B2" w:rsidP="009129B2">
      <w:pPr>
        <w:jc w:val="both"/>
        <w:rPr>
          <w:sz w:val="22"/>
          <w:szCs w:val="22"/>
        </w:rPr>
      </w:pPr>
      <w:r>
        <w:rPr>
          <w:sz w:val="22"/>
          <w:szCs w:val="22"/>
        </w:rPr>
        <w:t xml:space="preserve">-  vigilare sull’esecuzione dei contratti di appalto dei lavori, beni e servizi, ivi  compresi  i contratti  d’opera  professionale,  e  sull’esecuzione  dei  contratti  per  l’affidamento  della gestione  dei  servizi  pubblici  locali,  ivi  compresi  i  contratti  con  le  società  in  house, con applicazione,  se  del  caso,  delle  penali,  delle  clausole  risolutive  e  con  la  proposizione dell’azione per l’inadempimento e/o di danno; </w:t>
      </w:r>
    </w:p>
    <w:p w:rsidR="009129B2" w:rsidRDefault="009129B2" w:rsidP="009129B2">
      <w:pPr>
        <w:jc w:val="both"/>
        <w:rPr>
          <w:sz w:val="22"/>
          <w:szCs w:val="22"/>
          <w:u w:val="single"/>
        </w:rPr>
      </w:pPr>
      <w:r>
        <w:rPr>
          <w:sz w:val="22"/>
          <w:szCs w:val="22"/>
          <w:u w:val="single"/>
        </w:rPr>
        <w:t>3.  meccanismi di controllo delle decisioni:</w:t>
      </w:r>
    </w:p>
    <w:p w:rsidR="009129B2" w:rsidRDefault="009129B2" w:rsidP="009129B2">
      <w:pPr>
        <w:jc w:val="both"/>
        <w:rPr>
          <w:sz w:val="22"/>
          <w:szCs w:val="22"/>
        </w:rPr>
      </w:pPr>
      <w:r>
        <w:rPr>
          <w:sz w:val="22"/>
          <w:szCs w:val="22"/>
        </w:rPr>
        <w:t>-  rispettare la  distinzione  dei  ruoli  tra Responsabili dei Servizi ed organi  politici,  come  definito dagli artt. 78, comma 1 e 107 del TUEL;</w:t>
      </w:r>
    </w:p>
    <w:p w:rsidR="009129B2" w:rsidRDefault="009129B2" w:rsidP="009129B2">
      <w:pPr>
        <w:jc w:val="both"/>
        <w:rPr>
          <w:sz w:val="22"/>
          <w:szCs w:val="22"/>
        </w:rPr>
      </w:pPr>
      <w:r>
        <w:rPr>
          <w:sz w:val="22"/>
          <w:szCs w:val="22"/>
        </w:rPr>
        <w:t xml:space="preserve">- rispettare le procedure previste nel regolamento sul funzionamento dei controlli interni in vigore. </w:t>
      </w:r>
    </w:p>
    <w:p w:rsidR="009129B2" w:rsidRDefault="009129B2" w:rsidP="009129B2">
      <w:r>
        <w:t xml:space="preserve"> </w:t>
      </w:r>
    </w:p>
    <w:p w:rsidR="009129B2" w:rsidRDefault="009129B2" w:rsidP="009129B2">
      <w:pPr>
        <w:jc w:val="center"/>
        <w:rPr>
          <w:b/>
        </w:rPr>
      </w:pPr>
    </w:p>
    <w:p w:rsidR="009129B2" w:rsidRDefault="009129B2" w:rsidP="009129B2">
      <w:pPr>
        <w:jc w:val="center"/>
        <w:rPr>
          <w:b/>
        </w:rPr>
      </w:pPr>
      <w:r>
        <w:rPr>
          <w:b/>
        </w:rPr>
        <w:t>Art. 8</w:t>
      </w:r>
    </w:p>
    <w:p w:rsidR="009129B2" w:rsidRDefault="009129B2" w:rsidP="009129B2">
      <w:pPr>
        <w:jc w:val="center"/>
        <w:rPr>
          <w:b/>
        </w:rPr>
      </w:pPr>
      <w:r>
        <w:rPr>
          <w:b/>
        </w:rPr>
        <w:t xml:space="preserve">Obblighi di informazione e compiti dei dipendenti e dei Responsabili di Servizio </w:t>
      </w:r>
    </w:p>
    <w:p w:rsidR="009129B2" w:rsidRDefault="009129B2" w:rsidP="009129B2">
      <w:pPr>
        <w:jc w:val="center"/>
        <w:rPr>
          <w:b/>
        </w:rPr>
      </w:pPr>
    </w:p>
    <w:p w:rsidR="009129B2" w:rsidRDefault="009129B2" w:rsidP="009129B2">
      <w:pPr>
        <w:shd w:val="clear" w:color="auto" w:fill="FFFFFF"/>
        <w:ind w:right="7"/>
        <w:jc w:val="both"/>
        <w:rPr>
          <w:sz w:val="22"/>
          <w:szCs w:val="22"/>
        </w:rPr>
      </w:pPr>
      <w:r>
        <w:rPr>
          <w:sz w:val="22"/>
          <w:szCs w:val="22"/>
        </w:rPr>
        <w:t xml:space="preserve">I dipendenti destinati a operare in settori e/o attività particolarmente esposti alla corruzione, i Responsabili di servizi,  incaricati dei compiti </w:t>
      </w:r>
      <w:r>
        <w:rPr>
          <w:i/>
          <w:sz w:val="22"/>
          <w:szCs w:val="22"/>
        </w:rPr>
        <w:t>ex</w:t>
      </w:r>
      <w:r>
        <w:rPr>
          <w:sz w:val="22"/>
          <w:szCs w:val="22"/>
        </w:rPr>
        <w:t xml:space="preserve"> art. 107 e 109 del TUEL n. 267/2000, con riferimento alle rispettive competenze previste dalla legge e dai regolamenti vigenti, attestano di essere a conoscenza del piano di prevenzione della corruzione approvato con il presente atto e provvedono alla esecuzione; essi devono astenersi, ai sensi dell'art. 6 bis legge 241/1990, in caso di conflitto di interessi, segnalando tempestivamente ogni situazione di conflitto, anche potenziale.</w:t>
      </w:r>
    </w:p>
    <w:p w:rsidR="009129B2" w:rsidRDefault="009129B2" w:rsidP="009129B2">
      <w:pPr>
        <w:shd w:val="clear" w:color="auto" w:fill="FFFFFF"/>
        <w:ind w:left="7" w:right="7"/>
        <w:jc w:val="both"/>
        <w:rPr>
          <w:sz w:val="22"/>
          <w:szCs w:val="22"/>
        </w:rPr>
      </w:pPr>
      <w:r>
        <w:rPr>
          <w:sz w:val="22"/>
          <w:szCs w:val="22"/>
        </w:rPr>
        <w:t>I Responsabili di Servizio provvedono periodicamente, insieme al RPC, nell’ambito dell’attuazione dei controlli interni, al monitoraggio</w:t>
      </w:r>
      <w:r>
        <w:rPr>
          <w:b/>
          <w:sz w:val="22"/>
          <w:szCs w:val="22"/>
        </w:rPr>
        <w:t xml:space="preserve"> </w:t>
      </w:r>
      <w:r>
        <w:rPr>
          <w:sz w:val="22"/>
          <w:szCs w:val="22"/>
        </w:rPr>
        <w:t>del rispetto dei tempi procedimentali e alla tempestiva eliminazione delle anomalie. I risultati del monitoraggio sono riportati all’interno dei verbali del RPC in esito ai controlli interni, pubblicati nel sito web istituzionale del Comune.</w:t>
      </w:r>
    </w:p>
    <w:p w:rsidR="009129B2" w:rsidRDefault="009129B2" w:rsidP="009129B2">
      <w:pPr>
        <w:shd w:val="clear" w:color="auto" w:fill="FFFFFF"/>
        <w:ind w:right="14"/>
        <w:jc w:val="both"/>
        <w:rPr>
          <w:sz w:val="22"/>
          <w:szCs w:val="22"/>
        </w:rPr>
      </w:pPr>
      <w:r>
        <w:rPr>
          <w:sz w:val="22"/>
          <w:szCs w:val="22"/>
        </w:rPr>
        <w:t>I Responsabili di Servizio  nel rispetto della disciplina del diritto di accesso ai documenti amministrativi di cui al capo V della legge 7 agosto 1990, n.241, e successive modificazioni, in materia di procedimento amministrativo, rendono accessibili nei modi previsti dal piano sulla trasparenza che integra il presente piano anticorruzione, in ogni momento ai richiedenti, le informazioni relative ai provvedimenti e ai procedimenti amministrativi, ivi comprese quelle relative allo stato della procedura, ai relativi tempi e allo specifico ufficio competente in ogni singola fase.</w:t>
      </w:r>
    </w:p>
    <w:p w:rsidR="009129B2" w:rsidRDefault="009129B2" w:rsidP="009129B2">
      <w:pPr>
        <w:shd w:val="clear" w:color="auto" w:fill="FFFFFF"/>
        <w:ind w:left="50" w:right="7"/>
        <w:jc w:val="both"/>
        <w:rPr>
          <w:sz w:val="22"/>
          <w:szCs w:val="22"/>
        </w:rPr>
      </w:pPr>
      <w:r>
        <w:rPr>
          <w:sz w:val="22"/>
          <w:szCs w:val="22"/>
        </w:rPr>
        <w:t>I Responsabili di Servizio, incaricati ai sensi dell'art. 107 e 109 del TUEL 267/2000, seguono annualmente i programmi di formazione di cui al comma 11 della legge 190/2012. Insieme al RPC individuano, per il 2016, i dipendenti  non titolari di P.O. da inserire nei programmi di formazione di cui al comma 11 legge 190/2012.</w:t>
      </w:r>
    </w:p>
    <w:p w:rsidR="009129B2" w:rsidRDefault="009129B2" w:rsidP="009129B2">
      <w:pPr>
        <w:widowControl w:val="0"/>
        <w:shd w:val="clear" w:color="auto" w:fill="FFFFFF"/>
        <w:tabs>
          <w:tab w:val="left" w:pos="324"/>
        </w:tabs>
        <w:autoSpaceDE w:val="0"/>
        <w:autoSpaceDN w:val="0"/>
        <w:adjustRightInd w:val="0"/>
        <w:ind w:left="22" w:right="14"/>
        <w:jc w:val="both"/>
        <w:rPr>
          <w:sz w:val="22"/>
          <w:szCs w:val="22"/>
        </w:rPr>
      </w:pPr>
      <w:r>
        <w:rPr>
          <w:sz w:val="22"/>
          <w:szCs w:val="22"/>
        </w:rPr>
        <w:t xml:space="preserve">I Responsabili di Servizio hanno l'obbligo di inserire nei bandi di gara le regole di legalità o integrità del presente piano della prevenzione della corruzione, prevedendo la sanzione della esclusione (co. </w:t>
      </w:r>
      <w:r>
        <w:rPr>
          <w:bCs/>
          <w:sz w:val="22"/>
          <w:szCs w:val="22"/>
        </w:rPr>
        <w:t xml:space="preserve">17 </w:t>
      </w:r>
      <w:r>
        <w:rPr>
          <w:sz w:val="22"/>
          <w:szCs w:val="22"/>
        </w:rPr>
        <w:t>legge 190/2012).</w:t>
      </w:r>
    </w:p>
    <w:p w:rsidR="009129B2" w:rsidRDefault="009129B2" w:rsidP="009129B2">
      <w:pPr>
        <w:shd w:val="clear" w:color="auto" w:fill="FFFFFF"/>
        <w:ind w:left="14" w:right="22"/>
        <w:jc w:val="both"/>
        <w:rPr>
          <w:sz w:val="22"/>
          <w:szCs w:val="22"/>
        </w:rPr>
      </w:pPr>
      <w:r>
        <w:rPr>
          <w:sz w:val="22"/>
          <w:szCs w:val="22"/>
        </w:rPr>
        <w:t>I Responsabili di Servizio collaborano con il Responsabile della prevenzione della corruzione per la redazione della relazione sulle attività poste in merito alla attuazione effettiva delle regole indicate nel piano presente, in esecuzione del piano triennale della prevenzione.</w:t>
      </w:r>
    </w:p>
    <w:p w:rsidR="009129B2" w:rsidRDefault="009129B2" w:rsidP="009129B2">
      <w:pPr>
        <w:jc w:val="both"/>
        <w:rPr>
          <w:sz w:val="22"/>
          <w:szCs w:val="22"/>
        </w:rPr>
      </w:pPr>
    </w:p>
    <w:p w:rsidR="009129B2" w:rsidRDefault="009129B2" w:rsidP="009129B2">
      <w:pPr>
        <w:jc w:val="center"/>
        <w:rPr>
          <w:b/>
        </w:rPr>
      </w:pPr>
      <w:r>
        <w:rPr>
          <w:b/>
        </w:rPr>
        <w:t>Art. 9</w:t>
      </w:r>
    </w:p>
    <w:p w:rsidR="009129B2" w:rsidRDefault="009129B2" w:rsidP="009129B2">
      <w:pPr>
        <w:jc w:val="center"/>
        <w:rPr>
          <w:b/>
        </w:rPr>
      </w:pPr>
      <w:r>
        <w:rPr>
          <w:b/>
        </w:rPr>
        <w:t>Monitoraggio del rispetto dei termini, previsti dalla legge o dai regolamenti, per la</w:t>
      </w:r>
    </w:p>
    <w:p w:rsidR="009129B2" w:rsidRDefault="009129B2" w:rsidP="009129B2">
      <w:pPr>
        <w:jc w:val="center"/>
        <w:rPr>
          <w:b/>
        </w:rPr>
      </w:pPr>
      <w:r>
        <w:rPr>
          <w:b/>
        </w:rPr>
        <w:t>conclusione dei procedimenti</w:t>
      </w:r>
    </w:p>
    <w:p w:rsidR="009129B2" w:rsidRDefault="009129B2" w:rsidP="009129B2">
      <w:r>
        <w:t xml:space="preserve"> </w:t>
      </w:r>
    </w:p>
    <w:p w:rsidR="009129B2" w:rsidRDefault="009129B2" w:rsidP="009129B2">
      <w:pPr>
        <w:jc w:val="both"/>
        <w:rPr>
          <w:sz w:val="22"/>
          <w:szCs w:val="22"/>
        </w:rPr>
      </w:pPr>
      <w:r>
        <w:rPr>
          <w:sz w:val="22"/>
          <w:szCs w:val="22"/>
        </w:rPr>
        <w:t xml:space="preserve">Ai sensi dell’art. 1, comma 9 della L. 190/2012 sono individuate le seguenti misure: </w:t>
      </w:r>
    </w:p>
    <w:p w:rsidR="009129B2" w:rsidRDefault="009129B2" w:rsidP="009129B2">
      <w:pPr>
        <w:jc w:val="both"/>
        <w:rPr>
          <w:sz w:val="22"/>
          <w:szCs w:val="22"/>
        </w:rPr>
      </w:pPr>
      <w:r>
        <w:rPr>
          <w:sz w:val="22"/>
          <w:szCs w:val="22"/>
        </w:rPr>
        <w:t xml:space="preserve">-  il  monitoraggio  del  rispetto  dei  termini  di  conclusione  dei  procedimenti  sarà  inserito  nel piano della performance; </w:t>
      </w:r>
    </w:p>
    <w:p w:rsidR="009129B2" w:rsidRDefault="009129B2" w:rsidP="009129B2">
      <w:pPr>
        <w:jc w:val="both"/>
        <w:rPr>
          <w:sz w:val="22"/>
          <w:szCs w:val="22"/>
        </w:rPr>
      </w:pPr>
      <w:r>
        <w:rPr>
          <w:sz w:val="22"/>
          <w:szCs w:val="22"/>
        </w:rPr>
        <w:t xml:space="preserve">-  il rispetto dei termini di conclusione dei procedimenti sarà oggetto di verifica anche in sede di esercizio dei controlli di regolarità amministrativa. </w:t>
      </w:r>
    </w:p>
    <w:p w:rsidR="009129B2" w:rsidRDefault="009129B2" w:rsidP="009129B2">
      <w:r>
        <w:t xml:space="preserve"> </w:t>
      </w:r>
    </w:p>
    <w:p w:rsidR="009129B2" w:rsidRDefault="009129B2" w:rsidP="009129B2"/>
    <w:p w:rsidR="00AB73E2" w:rsidRDefault="00AB73E2" w:rsidP="009129B2"/>
    <w:p w:rsidR="009129B2" w:rsidRDefault="009129B2" w:rsidP="009129B2">
      <w:pPr>
        <w:jc w:val="center"/>
        <w:rPr>
          <w:b/>
        </w:rPr>
      </w:pPr>
      <w:r>
        <w:rPr>
          <w:b/>
        </w:rPr>
        <w:lastRenderedPageBreak/>
        <w:t>Art. 10</w:t>
      </w:r>
    </w:p>
    <w:p w:rsidR="009129B2" w:rsidRDefault="009129B2" w:rsidP="009129B2">
      <w:pPr>
        <w:jc w:val="center"/>
        <w:rPr>
          <w:b/>
        </w:rPr>
      </w:pPr>
      <w:r>
        <w:rPr>
          <w:b/>
        </w:rPr>
        <w:t>Monitoraggio dei rapporti tra l’amministrazione e i soggetti che con la stessa stipulano</w:t>
      </w:r>
    </w:p>
    <w:p w:rsidR="009129B2" w:rsidRDefault="009129B2" w:rsidP="009129B2">
      <w:pPr>
        <w:jc w:val="center"/>
        <w:rPr>
          <w:b/>
        </w:rPr>
      </w:pPr>
      <w:r>
        <w:rPr>
          <w:b/>
        </w:rPr>
        <w:t>contratti o che sono interessati a procedimenti di autorizzazione, concessione o erogazione di vantaggi economici di qualunque genere, anche verificando eventuali relazioni di parentela o affinità sussistenti tra i titolari, gli amministratori, i soci e i dipendenti degli stessi soggetti e i dirigenti e i dipendenti dell’amministrazione</w:t>
      </w:r>
    </w:p>
    <w:p w:rsidR="009129B2" w:rsidRDefault="009129B2" w:rsidP="009129B2">
      <w:pPr>
        <w:rPr>
          <w:b/>
        </w:rPr>
      </w:pPr>
      <w:r>
        <w:rPr>
          <w:b/>
        </w:rPr>
        <w:t xml:space="preserve"> </w:t>
      </w:r>
    </w:p>
    <w:p w:rsidR="009129B2" w:rsidRDefault="009129B2" w:rsidP="009129B2">
      <w:pPr>
        <w:rPr>
          <w:sz w:val="22"/>
          <w:szCs w:val="22"/>
        </w:rPr>
      </w:pPr>
      <w:r>
        <w:rPr>
          <w:sz w:val="22"/>
          <w:szCs w:val="22"/>
        </w:rPr>
        <w:t xml:space="preserve">Ai sensi dell’art. 1, comma 9, della L. 190/2012 sono individuate le seguenti misure: </w:t>
      </w:r>
    </w:p>
    <w:p w:rsidR="009129B2" w:rsidRDefault="009129B2" w:rsidP="009129B2">
      <w:pPr>
        <w:jc w:val="both"/>
        <w:rPr>
          <w:sz w:val="22"/>
          <w:szCs w:val="22"/>
        </w:rPr>
      </w:pPr>
      <w:r>
        <w:rPr>
          <w:sz w:val="22"/>
          <w:szCs w:val="22"/>
        </w:rPr>
        <w:t xml:space="preserve">a)  il responsabile del procedimento ha l’obbligo di acquisire una specifica dichiarazione, redatta nelle forme  di  cui  all’art.  45  del  DPR  445/2000,  con  la  quale,  chiunque  si  rivolge all’Amministrazione  comunale  per  proporre  una  proposta/progetto  di  partenariato pubblico/privato, una proposta ontrattuale, una proposta di sponsorizzazione, una proposta di convenzione  o  di  accordo  procedimentale,  una  richiesta  di  contributo  o  comunque  intenda presentare un’offerta relativa a contratti di qualsiasi tipo, dichiara l’insussistenza di rapporti di parentela  entro  il  quarto  grado,  di  convivenza  di  fatto  o  di  altri  vincoli  anche  di  lavoro o professionali, in corso o riferibili ai due anni precedenti, con gli amministratori, il segretario e gli incaricati di posizione organizzativa dell’ente; </w:t>
      </w:r>
    </w:p>
    <w:p w:rsidR="009129B2" w:rsidRDefault="009129B2" w:rsidP="009129B2">
      <w:pPr>
        <w:jc w:val="both"/>
        <w:rPr>
          <w:sz w:val="22"/>
          <w:szCs w:val="22"/>
        </w:rPr>
      </w:pPr>
      <w:r>
        <w:rPr>
          <w:sz w:val="22"/>
          <w:szCs w:val="22"/>
        </w:rPr>
        <w:t xml:space="preserve">b)  l’incaricato di posizione organizzativa in sede di sottoscrizione degli accordi ex art. 11 Legge 241/1990, dei contratti e delle convenzioni, ha cura di verificare la previsione all’interno del regolamento contrattuale di una clausola in ragione della quale è fatto divieto durante  l’esecuzione  del  contratto, di  intrattenere  rapporti  di servizio o fornitura professionali in genere con gli amministratori e i responsabili di posizione organizzativa e loro familiari stretti (coniuge e conviventi); </w:t>
      </w:r>
    </w:p>
    <w:p w:rsidR="009129B2" w:rsidRDefault="009129B2" w:rsidP="009129B2">
      <w:pPr>
        <w:jc w:val="both"/>
        <w:rPr>
          <w:sz w:val="22"/>
          <w:szCs w:val="22"/>
        </w:rPr>
      </w:pPr>
      <w:r>
        <w:rPr>
          <w:sz w:val="22"/>
          <w:szCs w:val="22"/>
        </w:rPr>
        <w:t>c)  l’incaricato di posizione organizzativa in ogni provvedimento che assume deve dichiarare nelle premesse  dell’atto  di  aver  verificato  l’insussistenza  dell’obbligo di astensione e di non essere quindi in posizione di conflitto di interesse;</w:t>
      </w:r>
    </w:p>
    <w:p w:rsidR="009129B2" w:rsidRDefault="009129B2" w:rsidP="009129B2">
      <w:pPr>
        <w:jc w:val="both"/>
        <w:rPr>
          <w:sz w:val="22"/>
          <w:szCs w:val="22"/>
        </w:rPr>
      </w:pPr>
      <w:r>
        <w:rPr>
          <w:sz w:val="22"/>
          <w:szCs w:val="22"/>
        </w:rPr>
        <w:t>d)  i componenti delle commissioni di concorso o di gara, all’atto dell’accettazione della nomina, rendono  dichiarazione  circa  l’insussistenza  di  rapporti  di  parentela  o  professionali  con  gli amministratore ed i dirigenti o loro familiari stretti. Analoga dichiarazione rendono i soggetti nominati quali rappresentanti del Comune in enti, società, aziende o istituzioni;</w:t>
      </w:r>
    </w:p>
    <w:p w:rsidR="009129B2" w:rsidRDefault="009129B2" w:rsidP="009129B2">
      <w:pPr>
        <w:jc w:val="both"/>
        <w:rPr>
          <w:sz w:val="22"/>
          <w:szCs w:val="22"/>
        </w:rPr>
      </w:pPr>
      <w:r>
        <w:rPr>
          <w:sz w:val="22"/>
          <w:szCs w:val="22"/>
        </w:rPr>
        <w:t xml:space="preserve">e) nell’ambito delle procedure volte all’aggiudicazione di un’opera pubblica, di un servizio o di una  fornitura  di  beni,  i  soggetti  privati  interessati  devono  rendere  la  dichiarazione  di  non trovarsi  nella  situazione  di  cui  all’art.  53,  comma  16  </w:t>
      </w:r>
      <w:r>
        <w:rPr>
          <w:i/>
          <w:sz w:val="22"/>
          <w:szCs w:val="22"/>
        </w:rPr>
        <w:t>ter</w:t>
      </w:r>
      <w:r>
        <w:rPr>
          <w:sz w:val="22"/>
          <w:szCs w:val="22"/>
        </w:rPr>
        <w:t xml:space="preserve">  del  D.Lgs.  165/2001;  medesima dichiarazione è da ribadire nell’ambito dell’atto pubblico con il quale vengono disciplinati i rapporti tra il Comune committente e l’aggiudicatario. </w:t>
      </w:r>
    </w:p>
    <w:p w:rsidR="009129B2" w:rsidRDefault="009129B2" w:rsidP="009129B2">
      <w:pPr>
        <w:jc w:val="both"/>
        <w:rPr>
          <w:b/>
        </w:rPr>
      </w:pPr>
      <w:r>
        <w:rPr>
          <w:b/>
        </w:rPr>
        <w:t xml:space="preserve"> </w:t>
      </w:r>
    </w:p>
    <w:p w:rsidR="009129B2" w:rsidRDefault="009129B2" w:rsidP="009129B2">
      <w:pPr>
        <w:jc w:val="center"/>
        <w:rPr>
          <w:b/>
        </w:rPr>
      </w:pPr>
      <w:r>
        <w:rPr>
          <w:b/>
        </w:rPr>
        <w:t>Art. 11</w:t>
      </w:r>
    </w:p>
    <w:p w:rsidR="009129B2" w:rsidRDefault="009129B2" w:rsidP="009129B2">
      <w:pPr>
        <w:jc w:val="center"/>
        <w:rPr>
          <w:b/>
        </w:rPr>
      </w:pPr>
      <w:r>
        <w:rPr>
          <w:b/>
        </w:rPr>
        <w:t>Rotazione degli incarichi</w:t>
      </w:r>
    </w:p>
    <w:p w:rsidR="009129B2" w:rsidRDefault="009129B2" w:rsidP="009129B2">
      <w:r>
        <w:t xml:space="preserve"> </w:t>
      </w:r>
    </w:p>
    <w:p w:rsidR="00AB73E2" w:rsidRDefault="009129B2" w:rsidP="009129B2">
      <w:pPr>
        <w:jc w:val="both"/>
        <w:rPr>
          <w:sz w:val="22"/>
          <w:szCs w:val="22"/>
        </w:rPr>
      </w:pPr>
      <w:r>
        <w:rPr>
          <w:sz w:val="22"/>
          <w:szCs w:val="22"/>
        </w:rPr>
        <w:t>Nelle strutture di dimensione minima, come que</w:t>
      </w:r>
      <w:r w:rsidR="00DC643B">
        <w:rPr>
          <w:sz w:val="22"/>
          <w:szCs w:val="22"/>
        </w:rPr>
        <w:t>lla del Comune di Bagnaria</w:t>
      </w:r>
      <w:r>
        <w:rPr>
          <w:sz w:val="22"/>
          <w:szCs w:val="22"/>
        </w:rPr>
        <w:t>, è difficile prevedere la rotazione dei dipendenti Responsabili di Servizio, seppur appartenenti agli gli uffici individuati come aree a rischio corruzione. Allo stesso modo non pare possibile prevedere una rotazione per gli altri dipendenti appartenenti ai medesimi servizi in quanto, p</w:t>
      </w:r>
      <w:r w:rsidR="00DC643B">
        <w:rPr>
          <w:sz w:val="22"/>
          <w:szCs w:val="22"/>
        </w:rPr>
        <w:t>er quanto riguarda Bagnaria</w:t>
      </w:r>
      <w:r>
        <w:rPr>
          <w:sz w:val="22"/>
          <w:szCs w:val="22"/>
        </w:rPr>
        <w:t>, in quasi tutti i casi,  il titolare di posizione organizzativa è anche “operatore”. Tutta</w:t>
      </w:r>
      <w:r w:rsidR="00AB73E2">
        <w:rPr>
          <w:sz w:val="22"/>
          <w:szCs w:val="22"/>
        </w:rPr>
        <w:t xml:space="preserve"> ancora da verificare è l’attuazione </w:t>
      </w:r>
      <w:r>
        <w:rPr>
          <w:sz w:val="22"/>
          <w:szCs w:val="22"/>
        </w:rPr>
        <w:t xml:space="preserve">della gestione associata di funzioni, </w:t>
      </w:r>
      <w:r w:rsidR="00AB73E2">
        <w:rPr>
          <w:sz w:val="22"/>
          <w:szCs w:val="22"/>
        </w:rPr>
        <w:t>in seguito alla sentenza della Corte Costituzionale che ha dichiarato l’incostituzionalità del Decreto Calderoli, pertanto</w:t>
      </w:r>
      <w:r>
        <w:rPr>
          <w:sz w:val="22"/>
          <w:szCs w:val="22"/>
        </w:rPr>
        <w:t xml:space="preserve"> </w:t>
      </w:r>
      <w:r w:rsidR="00AB73E2">
        <w:rPr>
          <w:sz w:val="22"/>
          <w:szCs w:val="22"/>
        </w:rPr>
        <w:t>anche le eventuali forme di</w:t>
      </w:r>
      <w:r>
        <w:rPr>
          <w:sz w:val="22"/>
          <w:szCs w:val="22"/>
        </w:rPr>
        <w:t xml:space="preserve"> “rotazione”</w:t>
      </w:r>
      <w:r w:rsidR="00AB73E2">
        <w:rPr>
          <w:sz w:val="22"/>
          <w:szCs w:val="22"/>
        </w:rPr>
        <w:t xml:space="preserve"> che si sarebbero potute attuare in tale ambito, non sono più realizzabili</w:t>
      </w:r>
      <w:r>
        <w:rPr>
          <w:sz w:val="22"/>
          <w:szCs w:val="22"/>
        </w:rPr>
        <w:t xml:space="preserve">. </w:t>
      </w:r>
    </w:p>
    <w:p w:rsidR="009129B2" w:rsidRDefault="009129B2" w:rsidP="009129B2">
      <w:pPr>
        <w:jc w:val="both"/>
        <w:rPr>
          <w:sz w:val="22"/>
          <w:szCs w:val="22"/>
        </w:rPr>
      </w:pPr>
      <w:proofErr w:type="gramStart"/>
      <w:r>
        <w:rPr>
          <w:sz w:val="22"/>
          <w:szCs w:val="22"/>
        </w:rPr>
        <w:t>La  mobilità</w:t>
      </w:r>
      <w:proofErr w:type="gramEnd"/>
      <w:r>
        <w:rPr>
          <w:sz w:val="22"/>
          <w:szCs w:val="22"/>
        </w:rPr>
        <w:t xml:space="preserve">  volontaria  è </w:t>
      </w:r>
      <w:r w:rsidR="008623CB">
        <w:rPr>
          <w:sz w:val="22"/>
          <w:szCs w:val="22"/>
        </w:rPr>
        <w:t xml:space="preserve">sempre </w:t>
      </w:r>
      <w:r>
        <w:rPr>
          <w:sz w:val="22"/>
          <w:szCs w:val="22"/>
        </w:rPr>
        <w:t xml:space="preserve">individuata  quale  strumento  utile  a  contemperare  le  esigenze  di prevenzione della corruzione con lo sviluppo professionale/esperienziale dei singoli dipendenti.  </w:t>
      </w:r>
    </w:p>
    <w:p w:rsidR="009129B2" w:rsidRDefault="009129B2" w:rsidP="009129B2">
      <w:pPr>
        <w:jc w:val="both"/>
        <w:rPr>
          <w:sz w:val="22"/>
          <w:szCs w:val="22"/>
        </w:rPr>
      </w:pPr>
      <w:r>
        <w:rPr>
          <w:sz w:val="22"/>
          <w:szCs w:val="22"/>
        </w:rPr>
        <w:t xml:space="preserve">L’eventuale attivazione  di  rapporti  </w:t>
      </w:r>
      <w:r>
        <w:rPr>
          <w:i/>
          <w:sz w:val="22"/>
          <w:szCs w:val="22"/>
        </w:rPr>
        <w:t>ex</w:t>
      </w:r>
      <w:r>
        <w:rPr>
          <w:sz w:val="22"/>
          <w:szCs w:val="22"/>
        </w:rPr>
        <w:t xml:space="preserve"> art.  110  del  TUEL  con  soggetti  non  di  ruolo,  fermo  restando  le situazioni  di  inconferibilità  ed  incompatibilità  </w:t>
      </w:r>
      <w:r>
        <w:rPr>
          <w:i/>
          <w:sz w:val="22"/>
          <w:szCs w:val="22"/>
        </w:rPr>
        <w:t xml:space="preserve">ex  </w:t>
      </w:r>
      <w:r>
        <w:rPr>
          <w:sz w:val="22"/>
          <w:szCs w:val="22"/>
        </w:rPr>
        <w:t xml:space="preserve">D.LGs.  39/2013,  deve  essere  preceduta  da selezione curriculare. </w:t>
      </w:r>
    </w:p>
    <w:p w:rsidR="009129B2" w:rsidRDefault="009129B2" w:rsidP="009129B2">
      <w:pPr>
        <w:jc w:val="both"/>
        <w:rPr>
          <w:sz w:val="22"/>
          <w:szCs w:val="22"/>
        </w:rPr>
      </w:pPr>
      <w:r>
        <w:rPr>
          <w:sz w:val="22"/>
          <w:szCs w:val="22"/>
        </w:rPr>
        <w:t xml:space="preserve"> L’eventuale attivazione dei rapporti </w:t>
      </w:r>
      <w:r>
        <w:rPr>
          <w:i/>
          <w:sz w:val="22"/>
          <w:szCs w:val="22"/>
        </w:rPr>
        <w:t>ex</w:t>
      </w:r>
      <w:r>
        <w:rPr>
          <w:sz w:val="22"/>
          <w:szCs w:val="22"/>
        </w:rPr>
        <w:t xml:space="preserve"> art. 90 del TUEL per uffici di staff, fermo restando la natura fiduciaria del rapporto, è soggetta all’inconferibilità di cui all’art. 3 D.Lgs. 39/2013. </w:t>
      </w:r>
    </w:p>
    <w:p w:rsidR="009129B2" w:rsidRDefault="009129B2" w:rsidP="009129B2"/>
    <w:p w:rsidR="009129B2" w:rsidRDefault="009129B2" w:rsidP="009129B2"/>
    <w:p w:rsidR="009129B2" w:rsidRDefault="009129B2" w:rsidP="009129B2">
      <w:pPr>
        <w:jc w:val="center"/>
        <w:rPr>
          <w:b/>
        </w:rPr>
      </w:pPr>
      <w:r>
        <w:rPr>
          <w:b/>
        </w:rPr>
        <w:t>Art. 12</w:t>
      </w:r>
    </w:p>
    <w:p w:rsidR="009129B2" w:rsidRDefault="009129B2" w:rsidP="009129B2">
      <w:pPr>
        <w:jc w:val="center"/>
        <w:rPr>
          <w:b/>
        </w:rPr>
      </w:pPr>
      <w:r>
        <w:rPr>
          <w:b/>
        </w:rPr>
        <w:t>Formazione del personale e degli amministratori</w:t>
      </w:r>
    </w:p>
    <w:p w:rsidR="009129B2" w:rsidRDefault="009129B2" w:rsidP="009129B2">
      <w:r>
        <w:t xml:space="preserve"> </w:t>
      </w:r>
    </w:p>
    <w:p w:rsidR="009129B2" w:rsidRDefault="009129B2" w:rsidP="009129B2">
      <w:pPr>
        <w:jc w:val="both"/>
        <w:rPr>
          <w:sz w:val="22"/>
          <w:szCs w:val="22"/>
        </w:rPr>
      </w:pPr>
      <w:r>
        <w:rPr>
          <w:sz w:val="22"/>
          <w:szCs w:val="22"/>
        </w:rPr>
        <w:t xml:space="preserve">Nell’ambito del programma di formazione dei dipendenti approvato annualmente dalla Giunta Comunale, il  responsabile  della  prevenzione  della  corruzione  suggerirà le metodologie ed i termini per la formazione dei </w:t>
      </w:r>
      <w:r>
        <w:rPr>
          <w:sz w:val="22"/>
          <w:szCs w:val="22"/>
        </w:rPr>
        <w:lastRenderedPageBreak/>
        <w:t xml:space="preserve">dipendenti addetti ai servizi cui afferiscono i procedimenti indicati al precedente art. 5. Tale programma potrà essere sviluppato anche in forma associata con altri comuni e/o unioni di comuni. </w:t>
      </w:r>
    </w:p>
    <w:p w:rsidR="009129B2" w:rsidRDefault="009129B2" w:rsidP="009129B2">
      <w:pPr>
        <w:jc w:val="both"/>
        <w:rPr>
          <w:sz w:val="22"/>
          <w:szCs w:val="22"/>
        </w:rPr>
      </w:pPr>
      <w:r>
        <w:rPr>
          <w:sz w:val="22"/>
          <w:szCs w:val="22"/>
        </w:rPr>
        <w:t xml:space="preserve">Il  programma  verrà  finanziato  con  le  risorse  di  cui  all’art.  23  del  C.C.N.L.  1/4/99,  previa comunicazione alle OO.SS. e alla RSU e, trattandosi di formazione obbligatoria, anche in deroga ai limiti di spesa </w:t>
      </w:r>
      <w:r>
        <w:rPr>
          <w:i/>
          <w:sz w:val="22"/>
          <w:szCs w:val="22"/>
        </w:rPr>
        <w:t xml:space="preserve">ex </w:t>
      </w:r>
      <w:r>
        <w:rPr>
          <w:sz w:val="22"/>
          <w:szCs w:val="22"/>
        </w:rPr>
        <w:t xml:space="preserve">art. 6, comma 13 D.L. 78/2010. </w:t>
      </w:r>
    </w:p>
    <w:p w:rsidR="009129B2" w:rsidRDefault="009129B2" w:rsidP="009129B2">
      <w:pPr>
        <w:jc w:val="both"/>
        <w:rPr>
          <w:sz w:val="22"/>
          <w:szCs w:val="22"/>
        </w:rPr>
      </w:pPr>
      <w:r>
        <w:rPr>
          <w:sz w:val="22"/>
          <w:szCs w:val="22"/>
        </w:rPr>
        <w:t xml:space="preserve"> Nell’ambito del programma saranno previste giornate di formazione aventi come tema la prevenzione  e la repressione della corruzione e della illegalità nella pubblica amministrazione destinate a tutto il personale, nonchè al Sindaco ed agli amministratori, specie nel caso in cui i medesimi siano stati incaricati quali responsabili di servizio ex art.53 comma 23 l.388/2000. </w:t>
      </w:r>
    </w:p>
    <w:p w:rsidR="009129B2" w:rsidRDefault="009129B2" w:rsidP="009129B2">
      <w:r>
        <w:t xml:space="preserve"> </w:t>
      </w:r>
    </w:p>
    <w:p w:rsidR="009129B2" w:rsidRDefault="009129B2" w:rsidP="009129B2">
      <w:pPr>
        <w:jc w:val="center"/>
        <w:rPr>
          <w:b/>
        </w:rPr>
      </w:pPr>
    </w:p>
    <w:p w:rsidR="009129B2" w:rsidRDefault="009129B2" w:rsidP="009129B2">
      <w:pPr>
        <w:jc w:val="center"/>
        <w:rPr>
          <w:b/>
        </w:rPr>
      </w:pPr>
      <w:r>
        <w:rPr>
          <w:b/>
        </w:rPr>
        <w:t>Art. 13</w:t>
      </w:r>
    </w:p>
    <w:p w:rsidR="009129B2" w:rsidRDefault="009129B2" w:rsidP="009129B2">
      <w:pPr>
        <w:jc w:val="center"/>
        <w:rPr>
          <w:b/>
        </w:rPr>
      </w:pPr>
      <w:r>
        <w:rPr>
          <w:b/>
        </w:rPr>
        <w:t>Incarichi incompatibilità, cumulo di impieghi e incarichi ai dipendenti pubblici</w:t>
      </w:r>
    </w:p>
    <w:p w:rsidR="009129B2" w:rsidRDefault="009129B2" w:rsidP="009129B2">
      <w:r>
        <w:t xml:space="preserve"> </w:t>
      </w:r>
    </w:p>
    <w:p w:rsidR="009129B2" w:rsidRDefault="009129B2" w:rsidP="009129B2">
      <w:pPr>
        <w:jc w:val="both"/>
        <w:rPr>
          <w:sz w:val="22"/>
          <w:szCs w:val="22"/>
        </w:rPr>
      </w:pPr>
      <w:r>
        <w:rPr>
          <w:sz w:val="22"/>
          <w:szCs w:val="22"/>
        </w:rPr>
        <w:t xml:space="preserve">Non possono essere conferiti ai dipendenti incarichi, non compresi nei compiti e doveri d’ufficio, che non siano espressamente previsti o disciplinati da leggi o altre forme normative, o che non siano espressamente autorizzati.  </w:t>
      </w:r>
    </w:p>
    <w:p w:rsidR="009129B2" w:rsidRDefault="009129B2" w:rsidP="009129B2">
      <w:pPr>
        <w:jc w:val="both"/>
        <w:rPr>
          <w:sz w:val="22"/>
          <w:szCs w:val="22"/>
        </w:rPr>
      </w:pPr>
      <w:r>
        <w:rPr>
          <w:sz w:val="22"/>
          <w:szCs w:val="22"/>
        </w:rPr>
        <w:t xml:space="preserve">In  ogni  caso,  il  conferimento  operato  direttamente  dall’amministrazione,  nonché  l’autorizzazione all’esercizio  di  incarichi  che  provengano  da  amministrazione  pubblica  diversa  da  quella  di appartenenza sono disposti dal Responsabile di Servzio. Per i responsabili di Servizio sono  disposti  dal  Segretario  Comunale. Per  il Segretario Comunale l’autorizzazione  è  disposta dal Sindaco. </w:t>
      </w:r>
    </w:p>
    <w:p w:rsidR="009129B2" w:rsidRDefault="009129B2" w:rsidP="009129B2">
      <w:pPr>
        <w:jc w:val="both"/>
        <w:rPr>
          <w:sz w:val="22"/>
          <w:szCs w:val="22"/>
        </w:rPr>
      </w:pPr>
      <w:r>
        <w:rPr>
          <w:sz w:val="22"/>
          <w:szCs w:val="22"/>
        </w:rPr>
        <w:t xml:space="preserve">Nel provvedimento di conferimento o di autorizzazione dovrà darsi atto che lo svolgimento dell’incarico non comporti alcuna incompatibilità, sia di diritto che di fatto, nell’interesse del buon andamento della pubblica amministrazione né situazione di conflitto, anche potenziale, di interessi che pregiudichino l’esercizio imparziale delle funzioni attribuite al dipendente.  </w:t>
      </w:r>
    </w:p>
    <w:p w:rsidR="009129B2" w:rsidRDefault="009129B2" w:rsidP="009129B2">
      <w:pPr>
        <w:jc w:val="both"/>
        <w:rPr>
          <w:sz w:val="22"/>
          <w:szCs w:val="22"/>
        </w:rPr>
      </w:pPr>
      <w:r>
        <w:rPr>
          <w:sz w:val="22"/>
          <w:szCs w:val="22"/>
        </w:rPr>
        <w:t xml:space="preserve">Nel caso in cui un dipendente svolga incarichi retribuiti che non siano stati conferiti o previamente autorizzati  dall’amministrazione  di  appartenenza,  salve  le  più  gravi  sanzioni  e  ferma  restando  la responsabilità disciplinare, il compenso dovuto per le prestazioni eventualmente svolte deve essere versato all’ente per essere destinato ad incremento del fondo del salario accessorio. L’omissione del versamento del compenso da parte del dipendente pubblico indebito percettore costituisce ipotesi di responsabilità erariale soggetta alla giurisdizione della Corte dei Conti.  </w:t>
      </w:r>
    </w:p>
    <w:p w:rsidR="009129B2" w:rsidRDefault="009129B2" w:rsidP="009129B2">
      <w:pPr>
        <w:jc w:val="both"/>
        <w:rPr>
          <w:sz w:val="22"/>
          <w:szCs w:val="22"/>
        </w:rPr>
      </w:pPr>
      <w:r>
        <w:rPr>
          <w:sz w:val="22"/>
          <w:szCs w:val="22"/>
        </w:rPr>
        <w:t xml:space="preserve">Entro  15  giorni  dall’erogazione  del  compenso  per  gli  incarichi  conferiti  o  autorizzati  i  soggetti pubblici e privati devono comunicare all’ufficio del personale l’ammontare dei compensi erogati ai dipendenti pubblici.  </w:t>
      </w:r>
    </w:p>
    <w:p w:rsidR="009129B2" w:rsidRDefault="009129B2" w:rsidP="009129B2">
      <w:pPr>
        <w:jc w:val="both"/>
        <w:rPr>
          <w:sz w:val="22"/>
          <w:szCs w:val="22"/>
        </w:rPr>
      </w:pPr>
      <w:r>
        <w:rPr>
          <w:sz w:val="22"/>
          <w:szCs w:val="22"/>
        </w:rPr>
        <w:t xml:space="preserve">Entro 15 giorni dal conferimento o autorizzazione dell’incarico, anche a titolo gratuito a dipendenti dell’ente, l’ufficio personale comunica per via telematica al Dipartimento della Funzione Pubblica gli incarichi conferiti o autorizzati ai dipendenti stessi indicando: </w:t>
      </w:r>
    </w:p>
    <w:p w:rsidR="009129B2" w:rsidRDefault="009129B2" w:rsidP="009129B2">
      <w:pPr>
        <w:jc w:val="both"/>
        <w:rPr>
          <w:sz w:val="22"/>
          <w:szCs w:val="22"/>
        </w:rPr>
      </w:pPr>
      <w:r>
        <w:rPr>
          <w:sz w:val="22"/>
          <w:szCs w:val="22"/>
        </w:rPr>
        <w:t xml:space="preserve">-  l’oggetto dell’incarico; </w:t>
      </w:r>
    </w:p>
    <w:p w:rsidR="009129B2" w:rsidRDefault="009129B2" w:rsidP="009129B2">
      <w:pPr>
        <w:jc w:val="both"/>
        <w:rPr>
          <w:sz w:val="22"/>
          <w:szCs w:val="22"/>
        </w:rPr>
      </w:pPr>
      <w:r>
        <w:rPr>
          <w:sz w:val="22"/>
          <w:szCs w:val="22"/>
        </w:rPr>
        <w:t xml:space="preserve">-  il compenso lordo, ove previsto; </w:t>
      </w:r>
    </w:p>
    <w:p w:rsidR="009129B2" w:rsidRDefault="009129B2" w:rsidP="009129B2">
      <w:pPr>
        <w:jc w:val="both"/>
        <w:rPr>
          <w:sz w:val="22"/>
          <w:szCs w:val="22"/>
        </w:rPr>
      </w:pPr>
      <w:r>
        <w:rPr>
          <w:sz w:val="22"/>
          <w:szCs w:val="22"/>
        </w:rPr>
        <w:t xml:space="preserve">-  le norme in applicazione delle quali gli incarichi sono stati conferiti o autorizzati, le ragioni del conferimento o dell’autorizzazione; </w:t>
      </w:r>
    </w:p>
    <w:p w:rsidR="009129B2" w:rsidRDefault="009129B2" w:rsidP="009129B2">
      <w:pPr>
        <w:jc w:val="both"/>
        <w:rPr>
          <w:sz w:val="22"/>
          <w:szCs w:val="22"/>
        </w:rPr>
      </w:pPr>
      <w:r>
        <w:rPr>
          <w:sz w:val="22"/>
          <w:szCs w:val="22"/>
        </w:rPr>
        <w:t xml:space="preserve">-  i criteri di scelta dei dipendenti cui gli incarichi sono stati conferiti o autorizzati; </w:t>
      </w:r>
    </w:p>
    <w:p w:rsidR="009129B2" w:rsidRDefault="009129B2" w:rsidP="009129B2">
      <w:pPr>
        <w:jc w:val="both"/>
        <w:rPr>
          <w:sz w:val="22"/>
          <w:szCs w:val="22"/>
        </w:rPr>
      </w:pPr>
      <w:r>
        <w:rPr>
          <w:sz w:val="22"/>
          <w:szCs w:val="22"/>
        </w:rPr>
        <w:t xml:space="preserve">-  la rispondenza dei medesimi ai principi di buon andamento dell’amministrazione, le misure che si intendono adottare per il contenimento della spesa.  </w:t>
      </w:r>
    </w:p>
    <w:p w:rsidR="009129B2" w:rsidRDefault="009129B2" w:rsidP="009129B2">
      <w:pPr>
        <w:jc w:val="both"/>
        <w:rPr>
          <w:sz w:val="22"/>
          <w:szCs w:val="22"/>
        </w:rPr>
      </w:pPr>
      <w:r>
        <w:rPr>
          <w:sz w:val="22"/>
          <w:szCs w:val="22"/>
        </w:rPr>
        <w:t xml:space="preserve">Comunque, entro il 30 giugno (o altro termine stabilito dalla legge) di ogni anno: </w:t>
      </w:r>
    </w:p>
    <w:p w:rsidR="009129B2" w:rsidRDefault="009129B2" w:rsidP="009129B2">
      <w:pPr>
        <w:jc w:val="both"/>
        <w:rPr>
          <w:sz w:val="22"/>
          <w:szCs w:val="22"/>
        </w:rPr>
      </w:pPr>
      <w:r>
        <w:rPr>
          <w:sz w:val="22"/>
          <w:szCs w:val="22"/>
        </w:rPr>
        <w:t xml:space="preserve">a)  nel caso in cui non siano stati conferiti incarichi a dipendenti dell’ente, anche se comandati o fuori  ruolo,  l’ufficio  del  personale  dovrà  produrre  in  via  telematica al Dipartimento  della Funzione Pubblica apposita dichiarazione in tal senso; </w:t>
      </w:r>
    </w:p>
    <w:p w:rsidR="009129B2" w:rsidRDefault="009129B2" w:rsidP="009129B2">
      <w:pPr>
        <w:jc w:val="both"/>
        <w:rPr>
          <w:sz w:val="22"/>
          <w:szCs w:val="22"/>
        </w:rPr>
      </w:pPr>
      <w:r>
        <w:rPr>
          <w:sz w:val="22"/>
          <w:szCs w:val="22"/>
        </w:rPr>
        <w:t xml:space="preserve">b)  nel  caso  in  cui,  invece,  siano  stati  conferiti o autorizzati  incarichi, l’ufficio personale provvederà a comunicare al Dipartimento della Funzione Pubblica, in via telematica, o su apposito  supporto  magnetico,  per  ciascuno  dei  propri  dipendenti  e  distintamente per ogni incarico conferito o autorizzato, i compensi relativi all’anno precedente, erogati dall’ente o comunicati dai soggetti che hanno conferito l’incarico; </w:t>
      </w:r>
    </w:p>
    <w:p w:rsidR="009129B2" w:rsidRDefault="009129B2" w:rsidP="009129B2">
      <w:pPr>
        <w:jc w:val="both"/>
        <w:rPr>
          <w:sz w:val="22"/>
          <w:szCs w:val="22"/>
        </w:rPr>
      </w:pPr>
      <w:r>
        <w:rPr>
          <w:sz w:val="22"/>
          <w:szCs w:val="22"/>
        </w:rPr>
        <w:t xml:space="preserve">c)  </w:t>
      </w:r>
      <w:proofErr w:type="gramStart"/>
      <w:r>
        <w:rPr>
          <w:sz w:val="22"/>
          <w:szCs w:val="22"/>
        </w:rPr>
        <w:t>inoltre  provvederà</w:t>
      </w:r>
      <w:proofErr w:type="gramEnd"/>
      <w:r>
        <w:rPr>
          <w:sz w:val="22"/>
          <w:szCs w:val="22"/>
        </w:rPr>
        <w:t xml:space="preserve">  a  comunicare semestralmente l’elenco dei collaboratori  esterni  e dei soggetti  cui  sono  stati  affidati  incarichi di consulenza, con l’indicazione della ragione dell’incarico e dell’ammontare dei compensi corrisposti. </w:t>
      </w:r>
    </w:p>
    <w:p w:rsidR="008623CB" w:rsidRDefault="008623CB" w:rsidP="009129B2">
      <w:pPr>
        <w:jc w:val="both"/>
        <w:rPr>
          <w:sz w:val="22"/>
          <w:szCs w:val="22"/>
        </w:rPr>
      </w:pPr>
    </w:p>
    <w:p w:rsidR="008623CB" w:rsidRDefault="008623CB" w:rsidP="009129B2">
      <w:pPr>
        <w:jc w:val="both"/>
        <w:rPr>
          <w:sz w:val="22"/>
          <w:szCs w:val="22"/>
        </w:rPr>
      </w:pPr>
    </w:p>
    <w:p w:rsidR="009129B2" w:rsidRDefault="009129B2" w:rsidP="009129B2">
      <w:pPr>
        <w:rPr>
          <w:b/>
        </w:rPr>
      </w:pPr>
      <w:r>
        <w:rPr>
          <w:b/>
        </w:rPr>
        <w:t xml:space="preserve"> </w:t>
      </w:r>
    </w:p>
    <w:p w:rsidR="009129B2" w:rsidRDefault="009129B2" w:rsidP="009129B2">
      <w:pPr>
        <w:jc w:val="center"/>
        <w:rPr>
          <w:b/>
        </w:rPr>
      </w:pPr>
      <w:r>
        <w:rPr>
          <w:b/>
        </w:rPr>
        <w:lastRenderedPageBreak/>
        <w:t>Art. 14</w:t>
      </w:r>
    </w:p>
    <w:p w:rsidR="009129B2" w:rsidRDefault="009129B2" w:rsidP="009129B2">
      <w:pPr>
        <w:jc w:val="center"/>
        <w:rPr>
          <w:b/>
        </w:rPr>
      </w:pPr>
      <w:r>
        <w:rPr>
          <w:b/>
        </w:rPr>
        <w:t>Vigilanza sul rispetto delle disposizioni in materia di inconferibilità e incompatibilità di</w:t>
      </w:r>
    </w:p>
    <w:p w:rsidR="009129B2" w:rsidRDefault="009129B2" w:rsidP="009129B2">
      <w:pPr>
        <w:jc w:val="center"/>
        <w:rPr>
          <w:b/>
        </w:rPr>
      </w:pPr>
      <w:r>
        <w:rPr>
          <w:b/>
        </w:rPr>
        <w:t>incarichi presso le pubbliche amministrazioni e presso gli enti privati in controllo pubblico, a norma dell’art. 1, commi 49 e 50 della legge 6 novembre 2012, n. 190.</w:t>
      </w:r>
    </w:p>
    <w:p w:rsidR="009129B2" w:rsidRDefault="009129B2" w:rsidP="009129B2">
      <w:r>
        <w:t xml:space="preserve"> </w:t>
      </w:r>
    </w:p>
    <w:p w:rsidR="009129B2" w:rsidRDefault="009129B2" w:rsidP="009129B2">
      <w:pPr>
        <w:jc w:val="both"/>
        <w:rPr>
          <w:sz w:val="22"/>
          <w:szCs w:val="22"/>
        </w:rPr>
      </w:pPr>
      <w:r>
        <w:rPr>
          <w:sz w:val="22"/>
          <w:szCs w:val="22"/>
        </w:rPr>
        <w:t xml:space="preserve">Il  responsabile del piano anticorruzione cura che nell’ente siano rispettate le disposizioni del decreto  legislativo  8  aprile  2013  n.  39 sull’inconferibilità e incompatibilità degli incarichi con riguardo ad amministratori e Responsabili di Servizio.  </w:t>
      </w:r>
    </w:p>
    <w:p w:rsidR="009129B2" w:rsidRDefault="009129B2" w:rsidP="009129B2">
      <w:pPr>
        <w:jc w:val="both"/>
        <w:rPr>
          <w:sz w:val="22"/>
          <w:szCs w:val="22"/>
        </w:rPr>
      </w:pPr>
      <w:r>
        <w:rPr>
          <w:sz w:val="22"/>
          <w:szCs w:val="22"/>
        </w:rPr>
        <w:t xml:space="preserve">A tale fine il responsabile anticorruzione contesta all’interessato l’esistenza o l’insorgere delle  situazioni di inconferibilità o incompatibilità di cui al decreto citato.  </w:t>
      </w:r>
    </w:p>
    <w:p w:rsidR="009129B2" w:rsidRDefault="009129B2" w:rsidP="009129B2">
      <w:pPr>
        <w:jc w:val="both"/>
        <w:rPr>
          <w:sz w:val="22"/>
          <w:szCs w:val="22"/>
        </w:rPr>
      </w:pPr>
      <w:r>
        <w:rPr>
          <w:sz w:val="22"/>
          <w:szCs w:val="22"/>
        </w:rPr>
        <w:t xml:space="preserve">All’atto del conferimento dell’incarico l’interessato presenta una dichiarazione sulla insussistenza di una delle cause di inconferibilità di cui al decreto citato. Nel  corso  dell’incarico  lo  stesso  Segretario  Comunale  e/o  i Responsabili  di  P.O. presentano annualmente una dichiarazione sull’insussistenza di una delle cause di incompatibilità.  </w:t>
      </w:r>
    </w:p>
    <w:p w:rsidR="009129B2" w:rsidRDefault="009129B2" w:rsidP="009129B2">
      <w:pPr>
        <w:jc w:val="both"/>
        <w:rPr>
          <w:sz w:val="22"/>
          <w:szCs w:val="22"/>
        </w:rPr>
      </w:pPr>
      <w:r>
        <w:rPr>
          <w:sz w:val="22"/>
          <w:szCs w:val="22"/>
        </w:rPr>
        <w:t xml:space="preserve">Le dichiarazioni suddette sono pubblicate nel sito web comunale. La dichiarazione è condizione per l’acquisizione dell’efficacia dell’incarico.  </w:t>
      </w:r>
    </w:p>
    <w:p w:rsidR="009129B2" w:rsidRDefault="009129B2" w:rsidP="009129B2">
      <w:pPr>
        <w:jc w:val="both"/>
        <w:rPr>
          <w:sz w:val="22"/>
          <w:szCs w:val="22"/>
        </w:rPr>
      </w:pPr>
      <w:r>
        <w:rPr>
          <w:sz w:val="22"/>
          <w:szCs w:val="22"/>
        </w:rPr>
        <w:t xml:space="preserve">Il Sindaco contesta l’esigenza o l’insorgere delle situazioni di inconferibilità o incompatibilità relative al Segretario Comunale. </w:t>
      </w:r>
    </w:p>
    <w:p w:rsidR="009129B2" w:rsidRDefault="009129B2" w:rsidP="009129B2">
      <w:pPr>
        <w:jc w:val="both"/>
      </w:pPr>
      <w:r>
        <w:rPr>
          <w:sz w:val="22"/>
          <w:szCs w:val="22"/>
        </w:rPr>
        <w:t xml:space="preserve">  </w:t>
      </w:r>
      <w:r>
        <w:t xml:space="preserve"> </w:t>
      </w:r>
    </w:p>
    <w:p w:rsidR="009129B2" w:rsidRDefault="009129B2" w:rsidP="009129B2">
      <w:pPr>
        <w:jc w:val="center"/>
        <w:rPr>
          <w:b/>
        </w:rPr>
      </w:pPr>
    </w:p>
    <w:p w:rsidR="009129B2" w:rsidRDefault="009129B2" w:rsidP="009129B2">
      <w:pPr>
        <w:jc w:val="center"/>
        <w:rPr>
          <w:b/>
        </w:rPr>
      </w:pPr>
      <w:r>
        <w:rPr>
          <w:b/>
        </w:rPr>
        <w:t>Art. 15</w:t>
      </w:r>
    </w:p>
    <w:p w:rsidR="009129B2" w:rsidRDefault="009129B2" w:rsidP="009129B2">
      <w:pPr>
        <w:jc w:val="center"/>
        <w:rPr>
          <w:b/>
        </w:rPr>
      </w:pPr>
      <w:r>
        <w:rPr>
          <w:b/>
        </w:rPr>
        <w:t>Codice di comportamento e responsabilità disciplinare</w:t>
      </w:r>
    </w:p>
    <w:p w:rsidR="009129B2" w:rsidRDefault="009129B2" w:rsidP="009129B2">
      <w:r>
        <w:t xml:space="preserve"> </w:t>
      </w:r>
    </w:p>
    <w:p w:rsidR="009129B2" w:rsidRDefault="009129B2" w:rsidP="009129B2">
      <w:pPr>
        <w:jc w:val="both"/>
        <w:rPr>
          <w:sz w:val="22"/>
          <w:szCs w:val="22"/>
        </w:rPr>
      </w:pPr>
      <w:r>
        <w:rPr>
          <w:sz w:val="22"/>
          <w:szCs w:val="22"/>
        </w:rPr>
        <w:t xml:space="preserve">Con  il presente  provvedimento si recepisce il Codice di Comportamento dei dipendenti pubblici richiamato dal D.P.R. 16 aprile 2013 n. 62 e pubblicato sulla G.U. 4 giugno 2013 n. 129. </w:t>
      </w:r>
    </w:p>
    <w:p w:rsidR="009129B2" w:rsidRDefault="009129B2" w:rsidP="009129B2">
      <w:pPr>
        <w:jc w:val="both"/>
        <w:rPr>
          <w:sz w:val="22"/>
          <w:szCs w:val="22"/>
        </w:rPr>
      </w:pPr>
      <w:r>
        <w:rPr>
          <w:sz w:val="22"/>
          <w:szCs w:val="22"/>
        </w:rPr>
        <w:t xml:space="preserve">Il codice di comportamento è  pubblicato sul sito e viene consegnato a tutti i dipendenti al momento dell’assunzione  insieme  al  piano  di  prevenzione  della  corruzione  del pari  pubblicato  sul  sito  del Comune. </w:t>
      </w:r>
    </w:p>
    <w:p w:rsidR="009129B2" w:rsidRDefault="009129B2" w:rsidP="009129B2">
      <w:pPr>
        <w:jc w:val="both"/>
        <w:rPr>
          <w:sz w:val="22"/>
          <w:szCs w:val="22"/>
        </w:rPr>
      </w:pPr>
      <w:r>
        <w:rPr>
          <w:sz w:val="22"/>
          <w:szCs w:val="22"/>
        </w:rPr>
        <w:t xml:space="preserve"> In sede di prima applicazione del presente piano, il responsabile della prevenzione ha provveduto a consegnare il codice di comportamento a tutti i dipendenti in servizio, con strumenti elettronici (posta elettronica) e, solo ove non possibile, su supporto cartaceo. Il Piano triennale di prevenzione della Corruzione è disponibile e consultabile in ogni suo aggiornamento da chiunque sul sito web dell’Ente.</w:t>
      </w:r>
    </w:p>
    <w:p w:rsidR="009129B2" w:rsidRDefault="009129B2" w:rsidP="009129B2">
      <w:pPr>
        <w:jc w:val="both"/>
        <w:rPr>
          <w:sz w:val="22"/>
          <w:szCs w:val="22"/>
        </w:rPr>
      </w:pPr>
      <w:r>
        <w:rPr>
          <w:sz w:val="22"/>
          <w:szCs w:val="22"/>
        </w:rPr>
        <w:t xml:space="preserve">Nel caso di modifiche al codice di comportamento ne sarà data immediata comunicazione ai dipendenti con la consegna, come sopra effettuata, a ciascuno. </w:t>
      </w:r>
    </w:p>
    <w:p w:rsidR="009129B2" w:rsidRDefault="009129B2" w:rsidP="009129B2">
      <w:pPr>
        <w:jc w:val="both"/>
        <w:rPr>
          <w:sz w:val="22"/>
          <w:szCs w:val="22"/>
        </w:rPr>
      </w:pPr>
      <w:r>
        <w:rPr>
          <w:sz w:val="22"/>
          <w:szCs w:val="22"/>
        </w:rPr>
        <w:t xml:space="preserve">Il responsabile dell’ufficio procedimenti disciplinari provvederà a perseguire i dipendenti che dovessero incorrere in violazioni dei doveri di comportamento, ivi incluso il dovere di rispettare le prescrizioni  contenute  nel  presente  Piano,  attivando  i  relativi  procedimenti  disciplinari,  dandone notizia al responsabile della prevenzione.  </w:t>
      </w:r>
    </w:p>
    <w:p w:rsidR="009129B2" w:rsidRDefault="009129B2" w:rsidP="009129B2">
      <w:pPr>
        <w:jc w:val="both"/>
        <w:rPr>
          <w:sz w:val="22"/>
          <w:szCs w:val="22"/>
        </w:rPr>
      </w:pPr>
      <w:proofErr w:type="gramStart"/>
      <w:r>
        <w:rPr>
          <w:sz w:val="22"/>
          <w:szCs w:val="22"/>
        </w:rPr>
        <w:t>Il  divieto</w:t>
      </w:r>
      <w:proofErr w:type="gramEnd"/>
      <w:r>
        <w:rPr>
          <w:sz w:val="22"/>
          <w:szCs w:val="22"/>
        </w:rPr>
        <w:t xml:space="preserve">  per  dipendenti  e  responsabili  di  posizione  organizzativa  di accettare regali di importo superiore ad € 150,00 (centocinquanta/00) annui, stabilito nella prima stesura del piano, con l’aggiornamento effettuato per il triennio 2015/2017, che viene ora </w:t>
      </w:r>
      <w:r w:rsidR="008623CB">
        <w:rPr>
          <w:sz w:val="22"/>
          <w:szCs w:val="22"/>
        </w:rPr>
        <w:t xml:space="preserve">confermato, è stato </w:t>
      </w:r>
      <w:r>
        <w:rPr>
          <w:sz w:val="22"/>
          <w:szCs w:val="22"/>
        </w:rPr>
        <w:t>esteso al divieto assoluto di ricevere regali, compensi o altre utilità da parte di dipendenti e amministratori.</w:t>
      </w:r>
    </w:p>
    <w:p w:rsidR="009129B2" w:rsidRDefault="009129B2" w:rsidP="009129B2">
      <w:pPr>
        <w:jc w:val="both"/>
        <w:rPr>
          <w:sz w:val="22"/>
          <w:szCs w:val="22"/>
        </w:rPr>
      </w:pPr>
      <w:r>
        <w:rPr>
          <w:sz w:val="22"/>
          <w:szCs w:val="22"/>
        </w:rPr>
        <w:t xml:space="preserve">E’  fin  da  ora  introdotto  l’obbligo  per  il  dipendente  di  astenersi  dal  partecipare  all’adozione  di decisioni  o  ad  attività  che  possano  coinvolgere  interessi  propri,  ovvero  dei  propri  parenti,  affini entro il secondo grado, del coniuge o di conviventi, oppure di persone con le quali abbia rapporti di frequentazione abituale. Il dipendente si astiene in ogni altro caso in cui esistano gravi ragioni di convenienza. Sull’astensione decide il responsabile dell’ufficio di appartenenza. </w:t>
      </w:r>
    </w:p>
    <w:p w:rsidR="009129B2" w:rsidRDefault="009129B2" w:rsidP="009129B2">
      <w:pPr>
        <w:jc w:val="both"/>
        <w:rPr>
          <w:sz w:val="22"/>
          <w:szCs w:val="22"/>
        </w:rPr>
      </w:pPr>
      <w:r>
        <w:rPr>
          <w:sz w:val="22"/>
          <w:szCs w:val="22"/>
        </w:rPr>
        <w:t xml:space="preserve">Il  dipendente,  inoltre,  rispetta  le  misure  necessarie  alla  prevenzione  degli  illeciti nell’amministrazione. In particolare, il dipendente rispetta le prescrizioni contenute nel piano per la prevenzione della corruzione, presta la sua collaborazione al responsabile della prevenzione della corruzione  e,  fermo  restando  l’obbligo  di  denuncia  all’autorità  giudiziaria,  segnala  al  proprio superiore  gerarchico  eventuali  situazioni  di  illecito  nell’amministrazione  di  cui  sia  venuto a conoscenza. </w:t>
      </w:r>
    </w:p>
    <w:p w:rsidR="009129B2" w:rsidRDefault="009129B2" w:rsidP="009129B2">
      <w:pPr>
        <w:jc w:val="both"/>
        <w:rPr>
          <w:sz w:val="22"/>
          <w:szCs w:val="22"/>
        </w:rPr>
      </w:pPr>
      <w:r>
        <w:rPr>
          <w:sz w:val="22"/>
          <w:szCs w:val="22"/>
        </w:rPr>
        <w:t xml:space="preserve"> </w:t>
      </w:r>
    </w:p>
    <w:p w:rsidR="009129B2" w:rsidRDefault="009129B2" w:rsidP="009129B2">
      <w:pPr>
        <w:jc w:val="center"/>
        <w:rPr>
          <w:b/>
        </w:rPr>
      </w:pPr>
      <w:r>
        <w:rPr>
          <w:b/>
        </w:rPr>
        <w:t>Art. 16</w:t>
      </w:r>
    </w:p>
    <w:p w:rsidR="009129B2" w:rsidRDefault="009129B2" w:rsidP="009129B2">
      <w:pPr>
        <w:jc w:val="center"/>
        <w:rPr>
          <w:b/>
        </w:rPr>
      </w:pPr>
      <w:r>
        <w:rPr>
          <w:b/>
        </w:rPr>
        <w:t>Tutela del dipendente pubblico che segnala illeciti</w:t>
      </w:r>
    </w:p>
    <w:p w:rsidR="009129B2" w:rsidRDefault="009129B2" w:rsidP="009129B2">
      <w:r>
        <w:t xml:space="preserve"> </w:t>
      </w:r>
    </w:p>
    <w:p w:rsidR="009129B2" w:rsidRDefault="009129B2" w:rsidP="009129B2">
      <w:pPr>
        <w:jc w:val="both"/>
        <w:rPr>
          <w:sz w:val="22"/>
          <w:szCs w:val="22"/>
        </w:rPr>
      </w:pPr>
      <w:r>
        <w:rPr>
          <w:sz w:val="22"/>
          <w:szCs w:val="22"/>
        </w:rPr>
        <w:t xml:space="preserve">Il pubblico dipendente che denuncia all’autorità giudiziaria o alla Corte dei Conti, ovvero riferisce al  proprio  superiore  gerarchico  condotte  illecite  di  cui  sia  venuto  a  conoscenza  in  ragione  del proprio  rapporto  </w:t>
      </w:r>
      <w:r>
        <w:rPr>
          <w:sz w:val="22"/>
          <w:szCs w:val="22"/>
        </w:rPr>
        <w:lastRenderedPageBreak/>
        <w:t xml:space="preserve">di  lavoro,  non  può  essere  sanzionato,  licenziato  o  sottoposto  ad  una  misura discriminatoria,  diretta  o  indiretta,  avente  effetti  sulle  condizioni  di  lavoro  per  motivi  collegati direttamente o indirettamente alla denuncia, a meno che il fatto non comporti responsabilità a titolo di calunnia o diffamazione (art. 1, comma 51, legge 190/2012).  </w:t>
      </w:r>
    </w:p>
    <w:p w:rsidR="009129B2" w:rsidRDefault="009129B2" w:rsidP="009129B2">
      <w:pPr>
        <w:jc w:val="both"/>
        <w:rPr>
          <w:sz w:val="22"/>
          <w:szCs w:val="22"/>
        </w:rPr>
      </w:pPr>
      <w:r>
        <w:rPr>
          <w:sz w:val="22"/>
          <w:szCs w:val="22"/>
        </w:rPr>
        <w:t xml:space="preserve">Nell’ambito del procedimento disciplinare, l’identità del segnalante può essere rivelata solo ove la sua conoscenza sia assolutamente indispensabile per la difesa dell’incolpato. </w:t>
      </w:r>
    </w:p>
    <w:p w:rsidR="009129B2" w:rsidRDefault="009129B2" w:rsidP="009129B2">
      <w:pPr>
        <w:jc w:val="both"/>
        <w:rPr>
          <w:sz w:val="22"/>
          <w:szCs w:val="22"/>
        </w:rPr>
      </w:pPr>
      <w:r>
        <w:rPr>
          <w:sz w:val="22"/>
          <w:szCs w:val="22"/>
        </w:rPr>
        <w:t xml:space="preserve"> La denuncia è sottratta all’accesso previsto dagli artt. 22 e seguenti della legge 7 agosto 1990, n. 241. </w:t>
      </w:r>
    </w:p>
    <w:p w:rsidR="009129B2" w:rsidRDefault="009129B2" w:rsidP="009129B2">
      <w:r>
        <w:t xml:space="preserve"> </w:t>
      </w:r>
    </w:p>
    <w:p w:rsidR="009129B2" w:rsidRDefault="009129B2" w:rsidP="009129B2">
      <w:pPr>
        <w:jc w:val="center"/>
        <w:rPr>
          <w:sz w:val="32"/>
          <w:szCs w:val="32"/>
        </w:rPr>
      </w:pPr>
    </w:p>
    <w:p w:rsidR="009129B2" w:rsidRDefault="009129B2" w:rsidP="009129B2">
      <w:pPr>
        <w:jc w:val="center"/>
        <w:rPr>
          <w:sz w:val="32"/>
          <w:szCs w:val="32"/>
        </w:rPr>
      </w:pPr>
    </w:p>
    <w:p w:rsidR="009129B2" w:rsidRDefault="009129B2" w:rsidP="009129B2">
      <w:pPr>
        <w:jc w:val="center"/>
        <w:rPr>
          <w:sz w:val="32"/>
          <w:szCs w:val="32"/>
        </w:rPr>
      </w:pPr>
      <w:r>
        <w:rPr>
          <w:sz w:val="32"/>
          <w:szCs w:val="32"/>
        </w:rPr>
        <w:t xml:space="preserve">Titolo II   Programma triennale per l’integrità e la trasparenza </w:t>
      </w:r>
    </w:p>
    <w:p w:rsidR="009129B2" w:rsidRDefault="009129B2" w:rsidP="009129B2">
      <w:pPr>
        <w:jc w:val="center"/>
        <w:rPr>
          <w:sz w:val="32"/>
          <w:szCs w:val="32"/>
        </w:rPr>
      </w:pPr>
      <w:r>
        <w:rPr>
          <w:sz w:val="32"/>
          <w:szCs w:val="32"/>
        </w:rPr>
        <w:t xml:space="preserve"> </w:t>
      </w:r>
    </w:p>
    <w:p w:rsidR="009129B2" w:rsidRDefault="009129B2" w:rsidP="009129B2">
      <w:pPr>
        <w:jc w:val="center"/>
        <w:rPr>
          <w:b/>
        </w:rPr>
      </w:pPr>
      <w:r>
        <w:rPr>
          <w:b/>
        </w:rPr>
        <w:t>Art. 17</w:t>
      </w:r>
    </w:p>
    <w:p w:rsidR="009129B2" w:rsidRDefault="009129B2" w:rsidP="009129B2">
      <w:pPr>
        <w:jc w:val="center"/>
        <w:rPr>
          <w:b/>
        </w:rPr>
      </w:pPr>
      <w:r>
        <w:rPr>
          <w:b/>
        </w:rPr>
        <w:t xml:space="preserve">Introduzione </w:t>
      </w:r>
    </w:p>
    <w:p w:rsidR="009129B2" w:rsidRDefault="009129B2" w:rsidP="009129B2">
      <w:r>
        <w:t xml:space="preserve"> </w:t>
      </w:r>
    </w:p>
    <w:p w:rsidR="008623CB" w:rsidRPr="008623CB" w:rsidRDefault="008623CB" w:rsidP="008623CB">
      <w:pPr>
        <w:jc w:val="both"/>
        <w:rPr>
          <w:sz w:val="22"/>
          <w:szCs w:val="22"/>
        </w:rPr>
      </w:pPr>
      <w:proofErr w:type="gramStart"/>
      <w:r w:rsidRPr="008623CB">
        <w:rPr>
          <w:sz w:val="22"/>
          <w:szCs w:val="22"/>
        </w:rPr>
        <w:t>La  legislazione</w:t>
      </w:r>
      <w:proofErr w:type="gramEnd"/>
      <w:r w:rsidRPr="008623CB">
        <w:rPr>
          <w:sz w:val="22"/>
          <w:szCs w:val="22"/>
        </w:rPr>
        <w:t xml:space="preserve">  (D.  </w:t>
      </w:r>
      <w:proofErr w:type="spellStart"/>
      <w:r w:rsidRPr="008623CB">
        <w:rPr>
          <w:sz w:val="22"/>
          <w:szCs w:val="22"/>
        </w:rPr>
        <w:t>Lgs</w:t>
      </w:r>
      <w:proofErr w:type="spellEnd"/>
      <w:r w:rsidRPr="008623CB">
        <w:rPr>
          <w:sz w:val="22"/>
          <w:szCs w:val="22"/>
        </w:rPr>
        <w:t>.  150/2009,  L.  190/</w:t>
      </w:r>
      <w:proofErr w:type="gramStart"/>
      <w:r w:rsidRPr="008623CB">
        <w:rPr>
          <w:sz w:val="22"/>
          <w:szCs w:val="22"/>
        </w:rPr>
        <w:t xml:space="preserve">2012,  </w:t>
      </w:r>
      <w:proofErr w:type="spellStart"/>
      <w:r w:rsidRPr="008623CB">
        <w:rPr>
          <w:sz w:val="22"/>
          <w:szCs w:val="22"/>
        </w:rPr>
        <w:t>D.Lgs</w:t>
      </w:r>
      <w:proofErr w:type="gramEnd"/>
      <w:r w:rsidRPr="008623CB">
        <w:rPr>
          <w:sz w:val="22"/>
          <w:szCs w:val="22"/>
        </w:rPr>
        <w:t>.</w:t>
      </w:r>
      <w:proofErr w:type="spellEnd"/>
      <w:r w:rsidRPr="008623CB">
        <w:rPr>
          <w:sz w:val="22"/>
          <w:szCs w:val="22"/>
        </w:rPr>
        <w:t xml:space="preserve">  33/2013 ed ora D. </w:t>
      </w:r>
      <w:proofErr w:type="spellStart"/>
      <w:r w:rsidRPr="008623CB">
        <w:rPr>
          <w:sz w:val="22"/>
          <w:szCs w:val="22"/>
        </w:rPr>
        <w:t>Lgs</w:t>
      </w:r>
      <w:proofErr w:type="spellEnd"/>
      <w:r w:rsidRPr="008623CB">
        <w:rPr>
          <w:sz w:val="22"/>
          <w:szCs w:val="22"/>
        </w:rPr>
        <w:t xml:space="preserve"> 96/2016</w:t>
      </w:r>
      <w:proofErr w:type="gramStart"/>
      <w:r w:rsidRPr="008623CB">
        <w:rPr>
          <w:sz w:val="22"/>
          <w:szCs w:val="22"/>
        </w:rPr>
        <w:t>)  ha</w:t>
      </w:r>
      <w:proofErr w:type="gramEnd"/>
      <w:r w:rsidRPr="008623CB">
        <w:rPr>
          <w:sz w:val="22"/>
          <w:szCs w:val="22"/>
        </w:rPr>
        <w:t xml:space="preserve">  affrontato  la  tematica relativa all’applicazione effettiva dei principi di pubblicità e trasparenza di cui all’art. 1 della Legge 241/1990 nel rispetto dell’art. 97 della Costituzione Italiana. </w:t>
      </w:r>
    </w:p>
    <w:p w:rsidR="008623CB" w:rsidRPr="008623CB" w:rsidRDefault="008623CB" w:rsidP="008623CB">
      <w:pPr>
        <w:jc w:val="both"/>
        <w:rPr>
          <w:sz w:val="22"/>
          <w:szCs w:val="22"/>
        </w:rPr>
      </w:pPr>
      <w:r w:rsidRPr="008623CB">
        <w:rPr>
          <w:sz w:val="22"/>
          <w:szCs w:val="22"/>
        </w:rPr>
        <w:t xml:space="preserve"> La trasparenza è intesa come accessibilità totale delle informazioni concernenti l’organizzazione e </w:t>
      </w:r>
      <w:proofErr w:type="gramStart"/>
      <w:r w:rsidRPr="008623CB">
        <w:rPr>
          <w:sz w:val="22"/>
          <w:szCs w:val="22"/>
        </w:rPr>
        <w:t>l’attività  delle</w:t>
      </w:r>
      <w:proofErr w:type="gramEnd"/>
      <w:r w:rsidRPr="008623CB">
        <w:rPr>
          <w:sz w:val="22"/>
          <w:szCs w:val="22"/>
        </w:rPr>
        <w:t xml:space="preserve">  pubbliche  amministrazioni,  allo  scopo  di  favorire  forme  diffuse  di  controllo  sul perseguimento delle funzioni istituzionali e sull’utilizzo delle risorse pubbliche. </w:t>
      </w:r>
    </w:p>
    <w:p w:rsidR="008623CB" w:rsidRPr="008623CB" w:rsidRDefault="008623CB" w:rsidP="008623CB">
      <w:pPr>
        <w:jc w:val="both"/>
        <w:rPr>
          <w:sz w:val="22"/>
          <w:szCs w:val="22"/>
        </w:rPr>
      </w:pPr>
      <w:r w:rsidRPr="008623CB">
        <w:rPr>
          <w:sz w:val="22"/>
          <w:szCs w:val="22"/>
        </w:rPr>
        <w:t xml:space="preserve"> La trasparenza favorisce la partecipazione dei cittadini all’attività delle pubbliche amministrazioni ed è funzionale a tre scopi: </w:t>
      </w:r>
    </w:p>
    <w:p w:rsidR="008623CB" w:rsidRPr="008623CB" w:rsidRDefault="008623CB" w:rsidP="008623CB">
      <w:pPr>
        <w:jc w:val="both"/>
        <w:rPr>
          <w:sz w:val="22"/>
          <w:szCs w:val="22"/>
        </w:rPr>
      </w:pPr>
      <w:r w:rsidRPr="008623CB">
        <w:rPr>
          <w:sz w:val="22"/>
          <w:szCs w:val="22"/>
        </w:rPr>
        <w:t xml:space="preserve">a)  </w:t>
      </w:r>
      <w:proofErr w:type="gramStart"/>
      <w:r w:rsidRPr="008623CB">
        <w:rPr>
          <w:sz w:val="22"/>
          <w:szCs w:val="22"/>
        </w:rPr>
        <w:t>sottoporre  al</w:t>
      </w:r>
      <w:proofErr w:type="gramEnd"/>
      <w:r w:rsidRPr="008623CB">
        <w:rPr>
          <w:sz w:val="22"/>
          <w:szCs w:val="22"/>
        </w:rPr>
        <w:t xml:space="preserve">  controllo  diffuso  ogni  fase  del  ciclo  di  gestione  della  performance  per consentirne il miglioramento; </w:t>
      </w:r>
    </w:p>
    <w:p w:rsidR="008623CB" w:rsidRPr="008623CB" w:rsidRDefault="008623CB" w:rsidP="008623CB">
      <w:pPr>
        <w:jc w:val="both"/>
        <w:rPr>
          <w:sz w:val="22"/>
          <w:szCs w:val="22"/>
        </w:rPr>
      </w:pPr>
      <w:r w:rsidRPr="008623CB">
        <w:rPr>
          <w:sz w:val="22"/>
          <w:szCs w:val="22"/>
        </w:rPr>
        <w:t xml:space="preserve">b)  assicurare la conoscenza, da parte dei cittadini, dei servizi resi alle amministrazioni, delle loro caratteristiche quantitative e qualitative nonché delle loro modalità di erogazione; </w:t>
      </w:r>
    </w:p>
    <w:p w:rsidR="008623CB" w:rsidRPr="008623CB" w:rsidRDefault="008623CB" w:rsidP="008623CB">
      <w:pPr>
        <w:jc w:val="both"/>
        <w:rPr>
          <w:sz w:val="22"/>
          <w:szCs w:val="22"/>
        </w:rPr>
      </w:pPr>
      <w:r w:rsidRPr="008623CB">
        <w:rPr>
          <w:sz w:val="22"/>
          <w:szCs w:val="22"/>
        </w:rPr>
        <w:t xml:space="preserve">c)  prevenire fenomeni corruttivi e promuovere l’integrità. </w:t>
      </w:r>
    </w:p>
    <w:p w:rsidR="008623CB" w:rsidRDefault="008623CB" w:rsidP="008623CB">
      <w:pPr>
        <w:jc w:val="both"/>
        <w:rPr>
          <w:sz w:val="22"/>
          <w:szCs w:val="22"/>
        </w:rPr>
      </w:pPr>
      <w:proofErr w:type="gramStart"/>
      <w:r w:rsidRPr="008623CB">
        <w:rPr>
          <w:sz w:val="22"/>
          <w:szCs w:val="22"/>
        </w:rPr>
        <w:t>Con  il</w:t>
      </w:r>
      <w:proofErr w:type="gramEnd"/>
      <w:r w:rsidRPr="008623CB">
        <w:rPr>
          <w:sz w:val="22"/>
          <w:szCs w:val="22"/>
        </w:rPr>
        <w:t xml:space="preserve">  Programma triennale per l’integrità e la trasparenza vengono  adeguate  alla  realtà  organizzativa  del  Comune le  prescrizioni  del </w:t>
      </w:r>
      <w:proofErr w:type="spellStart"/>
      <w:r w:rsidRPr="008623CB">
        <w:rPr>
          <w:sz w:val="22"/>
          <w:szCs w:val="22"/>
        </w:rPr>
        <w:t>D.Lgs.</w:t>
      </w:r>
      <w:proofErr w:type="spellEnd"/>
      <w:r w:rsidRPr="008623CB">
        <w:rPr>
          <w:sz w:val="22"/>
          <w:szCs w:val="22"/>
        </w:rPr>
        <w:t xml:space="preserve">  33/2013, aggiornato dal D. </w:t>
      </w:r>
      <w:proofErr w:type="spellStart"/>
      <w:r w:rsidRPr="008623CB">
        <w:rPr>
          <w:sz w:val="22"/>
          <w:szCs w:val="22"/>
        </w:rPr>
        <w:t>Lgs</w:t>
      </w:r>
      <w:proofErr w:type="spellEnd"/>
      <w:r w:rsidRPr="008623CB">
        <w:rPr>
          <w:sz w:val="22"/>
          <w:szCs w:val="22"/>
        </w:rPr>
        <w:t xml:space="preserve"> 96/</w:t>
      </w:r>
      <w:proofErr w:type="gramStart"/>
      <w:r w:rsidRPr="008623CB">
        <w:rPr>
          <w:sz w:val="22"/>
          <w:szCs w:val="22"/>
        </w:rPr>
        <w:t>2016  e</w:t>
      </w:r>
      <w:proofErr w:type="gramEnd"/>
      <w:r w:rsidRPr="008623CB">
        <w:rPr>
          <w:sz w:val="22"/>
          <w:szCs w:val="22"/>
        </w:rPr>
        <w:t xml:space="preserve">  le  indicazioni  dell’ANAC  nella  consapevolezza  che  tale  strumento  non  vuole essere solo un ossequio formale alla norma, ma un contributo sostanziale all’effettiva apertura della struttura pubblica comunale all’esterno</w:t>
      </w:r>
    </w:p>
    <w:p w:rsidR="009129B2" w:rsidRDefault="009129B2" w:rsidP="008623CB">
      <w:pPr>
        <w:jc w:val="both"/>
        <w:rPr>
          <w:sz w:val="22"/>
          <w:szCs w:val="22"/>
        </w:rPr>
      </w:pPr>
      <w:r>
        <w:rPr>
          <w:sz w:val="22"/>
          <w:szCs w:val="22"/>
        </w:rPr>
        <w:t xml:space="preserve"> </w:t>
      </w:r>
    </w:p>
    <w:p w:rsidR="009129B2" w:rsidRDefault="009129B2" w:rsidP="009129B2">
      <w:pPr>
        <w:jc w:val="center"/>
        <w:rPr>
          <w:b/>
        </w:rPr>
      </w:pPr>
      <w:r>
        <w:rPr>
          <w:b/>
        </w:rPr>
        <w:t>Art. 18</w:t>
      </w:r>
    </w:p>
    <w:p w:rsidR="009129B2" w:rsidRDefault="009129B2" w:rsidP="009129B2">
      <w:pPr>
        <w:jc w:val="center"/>
        <w:rPr>
          <w:b/>
        </w:rPr>
      </w:pPr>
      <w:r>
        <w:rPr>
          <w:b/>
        </w:rPr>
        <w:t>Soggetti ed organizzazione</w:t>
      </w:r>
    </w:p>
    <w:p w:rsidR="009129B2" w:rsidRDefault="009129B2" w:rsidP="009129B2">
      <w:r>
        <w:t xml:space="preserve"> </w:t>
      </w:r>
    </w:p>
    <w:p w:rsidR="009129B2" w:rsidRDefault="009129B2" w:rsidP="009129B2">
      <w:pPr>
        <w:jc w:val="both"/>
        <w:rPr>
          <w:i/>
          <w:sz w:val="22"/>
          <w:szCs w:val="22"/>
          <w:u w:val="single"/>
        </w:rPr>
      </w:pPr>
      <w:r>
        <w:rPr>
          <w:i/>
          <w:sz w:val="22"/>
          <w:szCs w:val="22"/>
          <w:u w:val="single"/>
        </w:rPr>
        <w:t xml:space="preserve">Il Responsabile della Trasparenza </w:t>
      </w:r>
    </w:p>
    <w:p w:rsidR="008623CB" w:rsidRPr="008623CB" w:rsidRDefault="008623CB" w:rsidP="008623CB">
      <w:pPr>
        <w:autoSpaceDE w:val="0"/>
        <w:autoSpaceDN w:val="0"/>
        <w:adjustRightInd w:val="0"/>
        <w:jc w:val="both"/>
        <w:rPr>
          <w:rFonts w:eastAsiaTheme="minorHAnsi"/>
          <w:sz w:val="22"/>
          <w:szCs w:val="22"/>
          <w:lang w:eastAsia="en-US"/>
        </w:rPr>
      </w:pPr>
      <w:r w:rsidRPr="008623CB">
        <w:rPr>
          <w:rFonts w:eastAsiaTheme="minorHAnsi"/>
          <w:sz w:val="22"/>
          <w:szCs w:val="22"/>
          <w:lang w:eastAsia="en-US"/>
        </w:rPr>
        <w:t>La figura del RPC è stata interessata in modo significativo dalle modifiche introdotte dal D.Lgs.97/2016. La nuova disciplina è volta a unificare in capo ad un solo soggetto l’incarico di Responsabile della prevenzione della corruzione e della trasparenza e a rafforzarne il ruolo, prevedendo che ad esso siano riconosciuti poteri e funzioni idonei a garantire lo svolgimento dell’incarico con autonomia ed effettività, eventualmente anche con modifiche organizzative.</w:t>
      </w:r>
    </w:p>
    <w:p w:rsidR="008623CB" w:rsidRPr="008623CB" w:rsidRDefault="008623CB" w:rsidP="008623CB">
      <w:pPr>
        <w:autoSpaceDE w:val="0"/>
        <w:autoSpaceDN w:val="0"/>
        <w:adjustRightInd w:val="0"/>
        <w:jc w:val="both"/>
        <w:rPr>
          <w:rFonts w:eastAsiaTheme="minorHAnsi"/>
          <w:sz w:val="22"/>
          <w:szCs w:val="22"/>
          <w:lang w:eastAsia="en-US"/>
        </w:rPr>
      </w:pPr>
      <w:r w:rsidRPr="008623CB">
        <w:rPr>
          <w:rFonts w:eastAsiaTheme="minorHAnsi"/>
          <w:sz w:val="22"/>
          <w:szCs w:val="22"/>
          <w:lang w:eastAsia="en-US"/>
        </w:rPr>
        <w:t xml:space="preserve">Nel Comune di </w:t>
      </w:r>
      <w:r>
        <w:rPr>
          <w:rFonts w:eastAsiaTheme="minorHAnsi"/>
          <w:sz w:val="22"/>
          <w:szCs w:val="22"/>
          <w:lang w:eastAsia="en-US"/>
        </w:rPr>
        <w:t>Bagnaria</w:t>
      </w:r>
      <w:r w:rsidRPr="008623CB">
        <w:rPr>
          <w:rFonts w:eastAsiaTheme="minorHAnsi"/>
          <w:sz w:val="22"/>
          <w:szCs w:val="22"/>
          <w:lang w:eastAsia="en-US"/>
        </w:rPr>
        <w:t>, il Responsabile è già identificato nel Segretario Comunale con riferimento ad entrambi i ruoli e con la medesima decorrenza.</w:t>
      </w:r>
    </w:p>
    <w:p w:rsidR="008623CB" w:rsidRPr="008623CB" w:rsidRDefault="008623CB" w:rsidP="008623CB">
      <w:pPr>
        <w:autoSpaceDE w:val="0"/>
        <w:autoSpaceDN w:val="0"/>
        <w:adjustRightInd w:val="0"/>
        <w:jc w:val="both"/>
        <w:rPr>
          <w:rFonts w:eastAsiaTheme="minorHAnsi"/>
          <w:sz w:val="22"/>
          <w:szCs w:val="22"/>
          <w:lang w:eastAsia="en-US"/>
        </w:rPr>
      </w:pPr>
      <w:r w:rsidRPr="008623CB">
        <w:rPr>
          <w:rFonts w:eastAsiaTheme="minorHAnsi"/>
          <w:sz w:val="22"/>
          <w:szCs w:val="22"/>
          <w:lang w:eastAsia="en-US"/>
        </w:rPr>
        <w:t>D’ora in avanti se ne parlerà come Responsabile della prevenzione della corruzione e della trasparenza (RPCT).</w:t>
      </w:r>
    </w:p>
    <w:p w:rsidR="008623CB" w:rsidRPr="008623CB" w:rsidRDefault="008623CB" w:rsidP="008623CB">
      <w:pPr>
        <w:autoSpaceDE w:val="0"/>
        <w:autoSpaceDN w:val="0"/>
        <w:adjustRightInd w:val="0"/>
        <w:jc w:val="both"/>
        <w:rPr>
          <w:sz w:val="22"/>
          <w:szCs w:val="22"/>
        </w:rPr>
      </w:pPr>
      <w:r w:rsidRPr="008623CB">
        <w:rPr>
          <w:rFonts w:eastAsiaTheme="minorHAnsi"/>
          <w:sz w:val="22"/>
          <w:szCs w:val="22"/>
          <w:lang w:eastAsia="en-US"/>
        </w:rPr>
        <w:t xml:space="preserve">Nella nuova normativa rimane la previsione che negli enti locali, la scelta ricada, di norma, sul segretario, in continuità con l’orientamento delineato nel previgente art. 1, co. 7, della l. 190/2012. Considerate però le modifiche normative previste dalla l. 124/2015 che interessano le figure dei segretari, il d.lgs. 97/2016 ha espressamente contemplato la possibilità di affidare l’incarico anche a un dirigente apicale, salva una diversa e motivata determinazione dell’ente. La sentenza della Corte Costituzionale che ha dichiarato illegittima tutta la parte della legge 124/2015 riguardante la dirigenza, riporta ab </w:t>
      </w:r>
      <w:proofErr w:type="spellStart"/>
      <w:r w:rsidRPr="008623CB">
        <w:rPr>
          <w:rFonts w:eastAsiaTheme="minorHAnsi"/>
          <w:sz w:val="22"/>
          <w:szCs w:val="22"/>
          <w:lang w:eastAsia="en-US"/>
        </w:rPr>
        <w:t>originem</w:t>
      </w:r>
      <w:proofErr w:type="spellEnd"/>
      <w:r w:rsidRPr="008623CB">
        <w:rPr>
          <w:rFonts w:eastAsiaTheme="minorHAnsi"/>
          <w:sz w:val="22"/>
          <w:szCs w:val="22"/>
          <w:lang w:eastAsia="en-US"/>
        </w:rPr>
        <w:t xml:space="preserve"> la previsione di cui all’art. 1, co 7, della Legge 190/2012. Si ritiene, tuttavia, applicabile la possibilità di affidare l’incarico di RPCT ad un dipendente in posizione apicale, titolare di P.O., da parte dell’Amministrazione che intenda avvalersi di tale possibilità.</w:t>
      </w:r>
    </w:p>
    <w:p w:rsidR="008623CB" w:rsidRPr="008623CB" w:rsidRDefault="008623CB" w:rsidP="008623CB">
      <w:pPr>
        <w:jc w:val="both"/>
        <w:rPr>
          <w:sz w:val="22"/>
          <w:szCs w:val="22"/>
        </w:rPr>
      </w:pPr>
      <w:r w:rsidRPr="008623CB">
        <w:rPr>
          <w:sz w:val="22"/>
          <w:szCs w:val="22"/>
        </w:rPr>
        <w:lastRenderedPageBreak/>
        <w:t xml:space="preserve">Il Responsabile della Trasparenza: </w:t>
      </w:r>
    </w:p>
    <w:p w:rsidR="008623CB" w:rsidRPr="008623CB" w:rsidRDefault="008623CB" w:rsidP="008623CB">
      <w:pPr>
        <w:jc w:val="both"/>
        <w:rPr>
          <w:sz w:val="22"/>
          <w:szCs w:val="22"/>
        </w:rPr>
      </w:pPr>
      <w:r w:rsidRPr="008623CB">
        <w:rPr>
          <w:sz w:val="22"/>
          <w:szCs w:val="22"/>
        </w:rPr>
        <w:t xml:space="preserve">-  provvede alla redazione della proposta di approvazione e di aggiornamento del Programma triennale per la trasparenza e l’integrità; </w:t>
      </w:r>
    </w:p>
    <w:p w:rsidR="008623CB" w:rsidRPr="008623CB" w:rsidRDefault="008623CB" w:rsidP="008623CB">
      <w:pPr>
        <w:jc w:val="both"/>
        <w:rPr>
          <w:sz w:val="22"/>
          <w:szCs w:val="22"/>
        </w:rPr>
      </w:pPr>
      <w:r w:rsidRPr="008623CB">
        <w:rPr>
          <w:sz w:val="22"/>
          <w:szCs w:val="22"/>
        </w:rPr>
        <w:t xml:space="preserve">-  svolge stabilmente un’attività di controllo sull’adempimento da parte dell’amministrazione degli obblighi di pubblicazione previsti dalla normativa vigente, assicurando la completezza, la chiarezza e l’aggiornamento delle informazioni pubblicate; </w:t>
      </w:r>
    </w:p>
    <w:p w:rsidR="008623CB" w:rsidRPr="008623CB" w:rsidRDefault="008623CB" w:rsidP="008623CB">
      <w:pPr>
        <w:jc w:val="both"/>
        <w:rPr>
          <w:sz w:val="22"/>
          <w:szCs w:val="22"/>
        </w:rPr>
      </w:pPr>
      <w:r w:rsidRPr="008623CB">
        <w:rPr>
          <w:sz w:val="22"/>
          <w:szCs w:val="22"/>
        </w:rPr>
        <w:t xml:space="preserve">-  segnala all’organo di indirizzo politico, all’ Organismo Indipendente di Valutazione (OIV), all’Autorità nazionale anticorruzione e, nei casi più gravi, all’ufficio di disciplina, i casi di mancato o ritardato adempimento degli obblighi di pubblicazione. </w:t>
      </w:r>
    </w:p>
    <w:p w:rsidR="008623CB" w:rsidRPr="008623CB" w:rsidRDefault="008623CB" w:rsidP="008623CB">
      <w:pPr>
        <w:jc w:val="both"/>
        <w:rPr>
          <w:sz w:val="22"/>
          <w:szCs w:val="22"/>
        </w:rPr>
      </w:pPr>
      <w:r w:rsidRPr="008623CB">
        <w:rPr>
          <w:sz w:val="22"/>
          <w:szCs w:val="22"/>
        </w:rPr>
        <w:t xml:space="preserve"> </w:t>
      </w:r>
      <w:proofErr w:type="gramStart"/>
      <w:r w:rsidRPr="008623CB">
        <w:rPr>
          <w:sz w:val="22"/>
          <w:szCs w:val="22"/>
        </w:rPr>
        <w:t>Il  Responsabile</w:t>
      </w:r>
      <w:proofErr w:type="gramEnd"/>
      <w:r w:rsidRPr="008623CB">
        <w:rPr>
          <w:sz w:val="22"/>
          <w:szCs w:val="22"/>
        </w:rPr>
        <w:t xml:space="preserve">  della  Trasparenza  si  avvale  in  particolare  del  Servizio  </w:t>
      </w:r>
      <w:r>
        <w:rPr>
          <w:sz w:val="22"/>
          <w:szCs w:val="22"/>
        </w:rPr>
        <w:t xml:space="preserve">Finanziario </w:t>
      </w:r>
      <w:r w:rsidRPr="008623CB">
        <w:rPr>
          <w:sz w:val="22"/>
          <w:szCs w:val="22"/>
        </w:rPr>
        <w:t xml:space="preserve">per l’aggiornamento e la verifica dei dati e delle informazioni sull’Albo </w:t>
      </w:r>
      <w:r w:rsidRPr="008623CB">
        <w:rPr>
          <w:i/>
          <w:sz w:val="22"/>
          <w:szCs w:val="22"/>
        </w:rPr>
        <w:t>on-line</w:t>
      </w:r>
      <w:r w:rsidRPr="008623CB">
        <w:rPr>
          <w:sz w:val="22"/>
          <w:szCs w:val="22"/>
        </w:rPr>
        <w:t xml:space="preserve"> e sul sito istituzionale al link Amministrazione Trasparente. </w:t>
      </w:r>
    </w:p>
    <w:p w:rsidR="008623CB" w:rsidRDefault="008623CB" w:rsidP="008623CB">
      <w:pPr>
        <w:jc w:val="both"/>
        <w:rPr>
          <w:sz w:val="22"/>
          <w:szCs w:val="22"/>
        </w:rPr>
      </w:pPr>
      <w:r w:rsidRPr="008623CB">
        <w:rPr>
          <w:sz w:val="22"/>
          <w:szCs w:val="22"/>
        </w:rPr>
        <w:t xml:space="preserve"> I responsabili degli uffici e dei servizi garantiscono il tempestivo e regolare flusso delle informazioni da pubblicare ai fini del rispetto dei termini stabiliti dalla legge. </w:t>
      </w:r>
    </w:p>
    <w:p w:rsidR="008623CB" w:rsidRPr="008623CB" w:rsidRDefault="008623CB" w:rsidP="008623CB">
      <w:pPr>
        <w:jc w:val="both"/>
        <w:rPr>
          <w:sz w:val="22"/>
          <w:szCs w:val="22"/>
        </w:rPr>
      </w:pPr>
    </w:p>
    <w:p w:rsidR="009129B2" w:rsidRDefault="009129B2" w:rsidP="009129B2">
      <w:pPr>
        <w:jc w:val="both"/>
        <w:rPr>
          <w:i/>
          <w:sz w:val="22"/>
          <w:szCs w:val="22"/>
          <w:u w:val="single"/>
        </w:rPr>
      </w:pPr>
      <w:r>
        <w:rPr>
          <w:i/>
          <w:sz w:val="22"/>
          <w:szCs w:val="22"/>
          <w:u w:val="single"/>
        </w:rPr>
        <w:t xml:space="preserve">Il </w:t>
      </w:r>
      <w:proofErr w:type="spellStart"/>
      <w:r>
        <w:rPr>
          <w:i/>
          <w:sz w:val="22"/>
          <w:szCs w:val="22"/>
          <w:u w:val="single"/>
        </w:rPr>
        <w:t>NdV</w:t>
      </w:r>
      <w:proofErr w:type="spellEnd"/>
      <w:r>
        <w:rPr>
          <w:i/>
          <w:sz w:val="22"/>
          <w:szCs w:val="22"/>
          <w:u w:val="single"/>
        </w:rPr>
        <w:t xml:space="preserve"> (Nucleo di Valutazione) </w:t>
      </w:r>
      <w:r>
        <w:rPr>
          <w:sz w:val="22"/>
          <w:szCs w:val="22"/>
        </w:rPr>
        <w:t xml:space="preserve"> </w:t>
      </w:r>
    </w:p>
    <w:p w:rsidR="009129B2" w:rsidRDefault="009129B2" w:rsidP="009129B2">
      <w:pPr>
        <w:jc w:val="both"/>
        <w:rPr>
          <w:sz w:val="22"/>
          <w:szCs w:val="22"/>
        </w:rPr>
      </w:pPr>
      <w:r>
        <w:rPr>
          <w:sz w:val="22"/>
          <w:szCs w:val="22"/>
        </w:rPr>
        <w:t xml:space="preserve">L’NdV verifica la coerenza tra gli obiettivi previsti nel Programma triennale per la trasparenza e l’integrità e quelli indicati nel Piano della performance valutando altresì l’adeguatezza dei relativi indicatori. </w:t>
      </w:r>
    </w:p>
    <w:p w:rsidR="009129B2" w:rsidRDefault="009129B2" w:rsidP="009129B2">
      <w:pPr>
        <w:jc w:val="both"/>
        <w:rPr>
          <w:sz w:val="22"/>
          <w:szCs w:val="22"/>
        </w:rPr>
      </w:pPr>
      <w:r>
        <w:rPr>
          <w:sz w:val="22"/>
          <w:szCs w:val="22"/>
        </w:rPr>
        <w:t xml:space="preserve">L’NdV utilizza le informazioni e i dati relativi all’attuazione degli obblighi di trasparenza ai  fini della  misurazione  e  valutazione  delle  performance  sia  organizzativa,  sia  individuale  del responsabile e dei dirigenti dei singoli uffici responsabili della trasmissione dei dati. </w:t>
      </w:r>
    </w:p>
    <w:p w:rsidR="009129B2" w:rsidRDefault="009129B2" w:rsidP="009129B2">
      <w:pPr>
        <w:jc w:val="both"/>
        <w:rPr>
          <w:sz w:val="22"/>
          <w:szCs w:val="22"/>
        </w:rPr>
      </w:pPr>
      <w:r>
        <w:rPr>
          <w:sz w:val="22"/>
          <w:szCs w:val="22"/>
        </w:rPr>
        <w:t xml:space="preserve">In particolare l’NdV: </w:t>
      </w:r>
    </w:p>
    <w:p w:rsidR="009129B2" w:rsidRDefault="009129B2" w:rsidP="009129B2">
      <w:pPr>
        <w:jc w:val="both"/>
        <w:rPr>
          <w:sz w:val="22"/>
          <w:szCs w:val="22"/>
        </w:rPr>
      </w:pPr>
      <w:r>
        <w:rPr>
          <w:sz w:val="22"/>
          <w:szCs w:val="22"/>
        </w:rPr>
        <w:t xml:space="preserve">-  è responsabile della corretta applicazione delle linee guida dell’ ANAC; </w:t>
      </w:r>
    </w:p>
    <w:p w:rsidR="009129B2" w:rsidRDefault="009129B2" w:rsidP="009129B2">
      <w:pPr>
        <w:jc w:val="both"/>
        <w:rPr>
          <w:sz w:val="22"/>
          <w:szCs w:val="22"/>
        </w:rPr>
      </w:pPr>
      <w:r>
        <w:rPr>
          <w:sz w:val="22"/>
          <w:szCs w:val="22"/>
        </w:rPr>
        <w:t xml:space="preserve">-  monitora  il  funzionamento  complessivo  del  sistema  della  valutazione,  della  trasparenza  e integrità, dei controlli interni ed elaborano una Relazione annuale sullo stato dello stesso; </w:t>
      </w:r>
    </w:p>
    <w:p w:rsidR="009129B2" w:rsidRDefault="009129B2" w:rsidP="009129B2">
      <w:pPr>
        <w:jc w:val="both"/>
        <w:rPr>
          <w:sz w:val="22"/>
          <w:szCs w:val="22"/>
        </w:rPr>
      </w:pPr>
      <w:r>
        <w:rPr>
          <w:sz w:val="22"/>
          <w:szCs w:val="22"/>
        </w:rPr>
        <w:t xml:space="preserve">-  promuove ed attesta l’assolvimento degli obblighi di trasparenza. </w:t>
      </w:r>
    </w:p>
    <w:p w:rsidR="009129B2" w:rsidRDefault="009129B2" w:rsidP="009129B2">
      <w:pPr>
        <w:jc w:val="both"/>
        <w:rPr>
          <w:sz w:val="22"/>
          <w:szCs w:val="22"/>
        </w:rPr>
      </w:pPr>
      <w:r>
        <w:rPr>
          <w:sz w:val="22"/>
          <w:szCs w:val="22"/>
        </w:rPr>
        <w:t xml:space="preserve"> </w:t>
      </w:r>
    </w:p>
    <w:p w:rsidR="009129B2" w:rsidRDefault="009129B2" w:rsidP="009129B2">
      <w:pPr>
        <w:jc w:val="center"/>
        <w:rPr>
          <w:b/>
        </w:rPr>
      </w:pPr>
    </w:p>
    <w:p w:rsidR="009129B2" w:rsidRDefault="009129B2" w:rsidP="009129B2">
      <w:pPr>
        <w:jc w:val="center"/>
        <w:rPr>
          <w:b/>
        </w:rPr>
      </w:pPr>
      <w:r>
        <w:rPr>
          <w:b/>
        </w:rPr>
        <w:t>Art. 19</w:t>
      </w:r>
    </w:p>
    <w:p w:rsidR="009129B2" w:rsidRDefault="009129B2" w:rsidP="009129B2">
      <w:pPr>
        <w:jc w:val="center"/>
        <w:rPr>
          <w:b/>
        </w:rPr>
      </w:pPr>
      <w:r>
        <w:rPr>
          <w:b/>
        </w:rPr>
        <w:t>Contenuti</w:t>
      </w:r>
    </w:p>
    <w:p w:rsidR="009129B2" w:rsidRDefault="009129B2" w:rsidP="009129B2">
      <w:r>
        <w:t xml:space="preserve"> </w:t>
      </w:r>
    </w:p>
    <w:p w:rsidR="009129B2" w:rsidRDefault="009129B2" w:rsidP="009129B2">
      <w:pPr>
        <w:jc w:val="both"/>
        <w:rPr>
          <w:rFonts w:eastAsiaTheme="minorHAnsi"/>
          <w:color w:val="000000"/>
          <w:sz w:val="22"/>
          <w:szCs w:val="22"/>
          <w:lang w:eastAsia="en-US"/>
        </w:rPr>
      </w:pPr>
      <w:r>
        <w:rPr>
          <w:sz w:val="22"/>
          <w:szCs w:val="22"/>
        </w:rPr>
        <w:t>Ai fini della piena accessibilità delle informazioni pubblicate, nella homepage del sito istituzionale è  collocata  un’apposita  sezione  denominata  “Amministrazione  Trasparente”,  al  cui  interno  sono contenuti  dati, informazioni e documenti pubblicati ai sensi della normativa vigente.</w:t>
      </w:r>
      <w:r>
        <w:t xml:space="preserve"> </w:t>
      </w:r>
      <w:r w:rsidR="008623CB" w:rsidRPr="008633A3">
        <w:rPr>
          <w:rFonts w:eastAsiaTheme="minorHAnsi"/>
          <w:color w:val="000000"/>
          <w:sz w:val="22"/>
          <w:szCs w:val="22"/>
          <w:lang w:eastAsia="en-US"/>
        </w:rPr>
        <w:t xml:space="preserve">In particolare, occorrerà ottemperare all’obbligo di pubblicazione concernenti i titolari di incarichi politici, di amministrazione, di direzione o di governo e i titolari di incarichi </w:t>
      </w:r>
      <w:proofErr w:type="gramStart"/>
      <w:r w:rsidR="008623CB" w:rsidRPr="008633A3">
        <w:rPr>
          <w:rFonts w:eastAsiaTheme="minorHAnsi"/>
          <w:color w:val="000000"/>
          <w:sz w:val="22"/>
          <w:szCs w:val="22"/>
          <w:lang w:eastAsia="en-US"/>
        </w:rPr>
        <w:t xml:space="preserve">dirigenziali,  </w:t>
      </w:r>
      <w:r w:rsidR="008623CB">
        <w:rPr>
          <w:rFonts w:eastAsiaTheme="minorHAnsi"/>
          <w:color w:val="000000"/>
          <w:sz w:val="22"/>
          <w:szCs w:val="22"/>
          <w:lang w:eastAsia="en-US"/>
        </w:rPr>
        <w:t>previsto</w:t>
      </w:r>
      <w:proofErr w:type="gramEnd"/>
      <w:r w:rsidR="008623CB">
        <w:rPr>
          <w:rFonts w:eastAsiaTheme="minorHAnsi"/>
          <w:color w:val="000000"/>
          <w:sz w:val="22"/>
          <w:szCs w:val="22"/>
          <w:lang w:eastAsia="en-US"/>
        </w:rPr>
        <w:t xml:space="preserve"> dall’</w:t>
      </w:r>
      <w:r w:rsidR="008623CB" w:rsidRPr="008633A3">
        <w:rPr>
          <w:rFonts w:eastAsiaTheme="minorHAnsi"/>
          <w:color w:val="000000"/>
          <w:sz w:val="22"/>
          <w:szCs w:val="22"/>
          <w:lang w:eastAsia="en-US"/>
        </w:rPr>
        <w:t>art. 14 del d.lgs. 33/2016</w:t>
      </w:r>
      <w:r w:rsidR="008623CB">
        <w:rPr>
          <w:rFonts w:eastAsiaTheme="minorHAnsi"/>
          <w:color w:val="000000"/>
          <w:sz w:val="22"/>
          <w:szCs w:val="22"/>
          <w:lang w:eastAsia="en-US"/>
        </w:rPr>
        <w:t>, come modificato dall’art. 13 del</w:t>
      </w:r>
      <w:r w:rsidR="008623CB" w:rsidRPr="008633A3">
        <w:rPr>
          <w:rFonts w:eastAsiaTheme="minorHAnsi"/>
          <w:color w:val="000000"/>
          <w:sz w:val="22"/>
          <w:szCs w:val="22"/>
          <w:lang w:eastAsia="en-US"/>
        </w:rPr>
        <w:t xml:space="preserve"> </w:t>
      </w:r>
      <w:proofErr w:type="spellStart"/>
      <w:r w:rsidR="008623CB" w:rsidRPr="008633A3">
        <w:rPr>
          <w:rFonts w:eastAsiaTheme="minorHAnsi"/>
          <w:color w:val="000000"/>
          <w:sz w:val="22"/>
          <w:szCs w:val="22"/>
          <w:lang w:eastAsia="en-US"/>
        </w:rPr>
        <w:t>dlgs</w:t>
      </w:r>
      <w:proofErr w:type="spellEnd"/>
      <w:r w:rsidR="008623CB" w:rsidRPr="008633A3">
        <w:rPr>
          <w:rFonts w:eastAsiaTheme="minorHAnsi"/>
          <w:color w:val="000000"/>
          <w:sz w:val="22"/>
          <w:szCs w:val="22"/>
          <w:lang w:eastAsia="en-US"/>
        </w:rPr>
        <w:t>. 97/</w:t>
      </w:r>
      <w:r w:rsidR="008623CB">
        <w:rPr>
          <w:rFonts w:eastAsiaTheme="minorHAnsi"/>
          <w:color w:val="000000"/>
          <w:sz w:val="22"/>
          <w:szCs w:val="22"/>
          <w:lang w:eastAsia="en-US"/>
        </w:rPr>
        <w:t>2016, art. 13, in base al quale anche gli amministratori, il segretario ed i titolari di posizioni organizzative nei comuni con popolazione inferiore ai 15.000 abitanti sono tenuti a pubblicare i dati patrimoniali propri e dei congiunti ed affini fino al secondo grado.</w:t>
      </w:r>
    </w:p>
    <w:p w:rsidR="008623CB" w:rsidRDefault="008623CB" w:rsidP="009129B2">
      <w:pPr>
        <w:jc w:val="both"/>
      </w:pPr>
    </w:p>
    <w:p w:rsidR="009129B2" w:rsidRDefault="009129B2" w:rsidP="009129B2"/>
    <w:p w:rsidR="009129B2" w:rsidRDefault="009129B2" w:rsidP="009129B2">
      <w:pPr>
        <w:jc w:val="center"/>
        <w:rPr>
          <w:b/>
        </w:rPr>
      </w:pPr>
      <w:r>
        <w:rPr>
          <w:b/>
        </w:rPr>
        <w:t>Art. 20</w:t>
      </w:r>
    </w:p>
    <w:p w:rsidR="009129B2" w:rsidRDefault="009129B2" w:rsidP="009129B2">
      <w:pPr>
        <w:jc w:val="center"/>
        <w:rPr>
          <w:b/>
          <w:i/>
        </w:rPr>
      </w:pPr>
      <w:r>
        <w:rPr>
          <w:b/>
        </w:rPr>
        <w:t xml:space="preserve">Rapporti con Piano triennale anticorruzione e con ciclo della </w:t>
      </w:r>
      <w:r>
        <w:rPr>
          <w:b/>
          <w:i/>
        </w:rPr>
        <w:t>performance</w:t>
      </w:r>
    </w:p>
    <w:p w:rsidR="009129B2" w:rsidRDefault="009129B2" w:rsidP="009129B2">
      <w:r>
        <w:t xml:space="preserve"> </w:t>
      </w:r>
    </w:p>
    <w:p w:rsidR="009129B2" w:rsidRDefault="009129B2" w:rsidP="009129B2">
      <w:pPr>
        <w:jc w:val="both"/>
        <w:rPr>
          <w:sz w:val="22"/>
          <w:szCs w:val="22"/>
        </w:rPr>
      </w:pPr>
      <w:r>
        <w:rPr>
          <w:sz w:val="22"/>
          <w:szCs w:val="22"/>
        </w:rPr>
        <w:t xml:space="preserve">Il  collegamento  fra  il  Piano  di  prevenzione  della  corruzione  e  il  Programma  triennale  per  la trasparenza è assicurato dal Responsabile della trasparenza le cui funzioni, secondo quanto previsto dall’art. 43, c. 1, D.Lgs. 33/2013.  </w:t>
      </w:r>
    </w:p>
    <w:p w:rsidR="009129B2" w:rsidRDefault="009129B2" w:rsidP="009129B2">
      <w:pPr>
        <w:jc w:val="both"/>
        <w:rPr>
          <w:sz w:val="22"/>
          <w:szCs w:val="22"/>
        </w:rPr>
      </w:pPr>
      <w:r>
        <w:rPr>
          <w:sz w:val="22"/>
          <w:szCs w:val="22"/>
        </w:rPr>
        <w:t xml:space="preserve">Le  misure  del  Programma  triennale  della  trasparenza    e  dell’integrità  sono  collegate  al  Piano triennale  della  prevenzione  della  corruzione  e,  a  tal  fine,  il  Programma  costituirà  una  sezione  di detto Piano. </w:t>
      </w:r>
    </w:p>
    <w:p w:rsidR="009129B2" w:rsidRDefault="009129B2" w:rsidP="009129B2">
      <w:pPr>
        <w:jc w:val="both"/>
        <w:rPr>
          <w:sz w:val="22"/>
          <w:szCs w:val="22"/>
        </w:rPr>
      </w:pPr>
      <w:r>
        <w:rPr>
          <w:sz w:val="22"/>
          <w:szCs w:val="22"/>
        </w:rPr>
        <w:t xml:space="preserve">Il  collegamento  fra  il  ciclo  della  performance  ed  il  Programma  triennale  per  la  trasparenza  è assicurato nell’ambito della predisposizione ed attuazione del Piano della performance approvato secondo i contenuti ed i termini di cui al Sistema di Valutazione e Misurazione approvato. </w:t>
      </w:r>
    </w:p>
    <w:p w:rsidR="009129B2" w:rsidRDefault="008623CB" w:rsidP="009129B2">
      <w:pPr>
        <w:jc w:val="both"/>
        <w:rPr>
          <w:sz w:val="22"/>
          <w:szCs w:val="22"/>
        </w:rPr>
      </w:pPr>
      <w:r>
        <w:rPr>
          <w:sz w:val="22"/>
          <w:szCs w:val="22"/>
        </w:rPr>
        <w:t>A</w:t>
      </w:r>
      <w:r w:rsidR="009129B2">
        <w:rPr>
          <w:sz w:val="22"/>
          <w:szCs w:val="22"/>
        </w:rPr>
        <w:t xml:space="preserve"> tale </w:t>
      </w:r>
      <w:r w:rsidR="00D918CF">
        <w:rPr>
          <w:sz w:val="22"/>
          <w:szCs w:val="22"/>
        </w:rPr>
        <w:t xml:space="preserve">fine </w:t>
      </w:r>
      <w:proofErr w:type="gramStart"/>
      <w:r w:rsidR="00D918CF">
        <w:rPr>
          <w:sz w:val="22"/>
          <w:szCs w:val="22"/>
        </w:rPr>
        <w:t xml:space="preserve">il </w:t>
      </w:r>
      <w:r>
        <w:rPr>
          <w:sz w:val="22"/>
          <w:szCs w:val="22"/>
        </w:rPr>
        <w:t xml:space="preserve"> </w:t>
      </w:r>
      <w:r w:rsidR="00D918CF">
        <w:rPr>
          <w:sz w:val="22"/>
          <w:szCs w:val="22"/>
        </w:rPr>
        <w:t>PEG</w:t>
      </w:r>
      <w:proofErr w:type="gramEnd"/>
      <w:r w:rsidR="009129B2">
        <w:rPr>
          <w:sz w:val="22"/>
          <w:szCs w:val="22"/>
        </w:rPr>
        <w:t xml:space="preserve">  prevedere  almeno  un  obiettivo  di performance organizzativa migliorativa degli standards già acquisiti dall’ente. </w:t>
      </w:r>
    </w:p>
    <w:p w:rsidR="009129B2" w:rsidRDefault="009129B2" w:rsidP="009129B2">
      <w:pPr>
        <w:jc w:val="both"/>
        <w:rPr>
          <w:sz w:val="22"/>
          <w:szCs w:val="22"/>
        </w:rPr>
      </w:pPr>
      <w:r>
        <w:rPr>
          <w:sz w:val="22"/>
          <w:szCs w:val="22"/>
        </w:rPr>
        <w:t>La previsione e la verifica del raggiungimento dell’obiettivo sarà verificato dal</w:t>
      </w:r>
      <w:r w:rsidR="00437EC9">
        <w:rPr>
          <w:sz w:val="22"/>
          <w:szCs w:val="22"/>
        </w:rPr>
        <w:t xml:space="preserve"> NdV</w:t>
      </w:r>
      <w:r>
        <w:rPr>
          <w:sz w:val="22"/>
          <w:szCs w:val="22"/>
        </w:rPr>
        <w:t xml:space="preserve"> al quale, come già sottolineato, spetta il monitoraggio sull’attuazione degli obblighi di trasparenza. </w:t>
      </w:r>
    </w:p>
    <w:p w:rsidR="009129B2" w:rsidRDefault="009129B2" w:rsidP="009129B2">
      <w:pPr>
        <w:jc w:val="both"/>
        <w:rPr>
          <w:sz w:val="22"/>
          <w:szCs w:val="22"/>
        </w:rPr>
      </w:pPr>
      <w:r>
        <w:rPr>
          <w:sz w:val="22"/>
          <w:szCs w:val="22"/>
        </w:rPr>
        <w:t xml:space="preserve"> </w:t>
      </w:r>
    </w:p>
    <w:p w:rsidR="009129B2" w:rsidRDefault="009129B2" w:rsidP="009129B2">
      <w:pPr>
        <w:jc w:val="center"/>
        <w:rPr>
          <w:b/>
        </w:rPr>
      </w:pPr>
      <w:r>
        <w:rPr>
          <w:b/>
        </w:rPr>
        <w:lastRenderedPageBreak/>
        <w:t>Art. 21</w:t>
      </w:r>
    </w:p>
    <w:p w:rsidR="009129B2" w:rsidRDefault="009129B2" w:rsidP="009129B2">
      <w:pPr>
        <w:jc w:val="center"/>
        <w:rPr>
          <w:b/>
          <w:i/>
        </w:rPr>
      </w:pPr>
      <w:r>
        <w:rPr>
          <w:b/>
        </w:rPr>
        <w:t xml:space="preserve">Rapporto degli </w:t>
      </w:r>
      <w:r>
        <w:rPr>
          <w:b/>
          <w:i/>
        </w:rPr>
        <w:t>stakeholder</w:t>
      </w:r>
    </w:p>
    <w:p w:rsidR="009129B2" w:rsidRDefault="009129B2" w:rsidP="009129B2">
      <w:r>
        <w:t xml:space="preserve"> </w:t>
      </w:r>
    </w:p>
    <w:p w:rsidR="009129B2" w:rsidRDefault="009129B2" w:rsidP="009129B2">
      <w:pPr>
        <w:jc w:val="both"/>
        <w:rPr>
          <w:sz w:val="22"/>
          <w:szCs w:val="22"/>
        </w:rPr>
      </w:pPr>
      <w:r>
        <w:rPr>
          <w:sz w:val="22"/>
          <w:szCs w:val="22"/>
        </w:rPr>
        <w:t xml:space="preserve">Il  Comune intende applicare  la  metodologia  della  </w:t>
      </w:r>
      <w:r>
        <w:rPr>
          <w:i/>
          <w:sz w:val="22"/>
          <w:szCs w:val="22"/>
        </w:rPr>
        <w:t>customer  satisfaction</w:t>
      </w:r>
      <w:r>
        <w:rPr>
          <w:sz w:val="22"/>
          <w:szCs w:val="22"/>
        </w:rPr>
        <w:t xml:space="preserve">  nell’erogazione  dei servizi alla comunità.  </w:t>
      </w:r>
    </w:p>
    <w:p w:rsidR="009129B2" w:rsidRDefault="009129B2" w:rsidP="009129B2">
      <w:pPr>
        <w:jc w:val="both"/>
        <w:rPr>
          <w:sz w:val="22"/>
          <w:szCs w:val="22"/>
        </w:rPr>
      </w:pPr>
      <w:r>
        <w:rPr>
          <w:sz w:val="22"/>
          <w:szCs w:val="22"/>
        </w:rPr>
        <w:t xml:space="preserve">A  tal  fine  sia  per  il  tramite  del  sito  internet  che  direttamente  presso  gli  uffici,  il  cittadino  è direttamente invitato ad interloquire con l’amministrazione al fine del miglioramento dei servizi ed in primis nella comunicazione istituzionale. </w:t>
      </w:r>
    </w:p>
    <w:p w:rsidR="009129B2" w:rsidRDefault="009129B2" w:rsidP="009129B2">
      <w:pPr>
        <w:jc w:val="both"/>
        <w:rPr>
          <w:sz w:val="22"/>
          <w:szCs w:val="22"/>
        </w:rPr>
      </w:pPr>
      <w:r>
        <w:rPr>
          <w:sz w:val="22"/>
          <w:szCs w:val="22"/>
        </w:rPr>
        <w:t xml:space="preserve">I dati raccolti saranno  elaborati semestralmente e tali elaborazioni saranno pubblicate entro il 31 luglio (per i dati relativi al primo semestre) ed entro il 31 gennaio (per i dati relativi al secondo semestre nell’anno precedente). </w:t>
      </w:r>
    </w:p>
    <w:p w:rsidR="009129B2" w:rsidRDefault="009129B2" w:rsidP="009129B2">
      <w:pPr>
        <w:jc w:val="both"/>
        <w:rPr>
          <w:sz w:val="22"/>
          <w:szCs w:val="22"/>
        </w:rPr>
      </w:pPr>
      <w:r>
        <w:rPr>
          <w:sz w:val="22"/>
          <w:szCs w:val="22"/>
        </w:rPr>
        <w:t xml:space="preserve"> </w:t>
      </w:r>
      <w:r>
        <w:t xml:space="preserve"> </w:t>
      </w:r>
    </w:p>
    <w:p w:rsidR="009129B2" w:rsidRDefault="009129B2" w:rsidP="009129B2">
      <w:pPr>
        <w:jc w:val="center"/>
        <w:rPr>
          <w:b/>
        </w:rPr>
      </w:pPr>
      <w:r>
        <w:rPr>
          <w:b/>
        </w:rPr>
        <w:t>Art. 22</w:t>
      </w:r>
    </w:p>
    <w:p w:rsidR="009129B2" w:rsidRDefault="009129B2" w:rsidP="009129B2">
      <w:pPr>
        <w:jc w:val="center"/>
        <w:rPr>
          <w:b/>
        </w:rPr>
      </w:pPr>
      <w:r>
        <w:rPr>
          <w:b/>
        </w:rPr>
        <w:t xml:space="preserve">Pubblicazione di ulteriori dati non previsti dalla normativa. </w:t>
      </w:r>
    </w:p>
    <w:p w:rsidR="009129B2" w:rsidRDefault="009129B2" w:rsidP="009129B2">
      <w:r>
        <w:t xml:space="preserve"> </w:t>
      </w:r>
    </w:p>
    <w:p w:rsidR="009129B2" w:rsidRDefault="008623CB" w:rsidP="009129B2">
      <w:pPr>
        <w:jc w:val="both"/>
        <w:rPr>
          <w:sz w:val="22"/>
          <w:szCs w:val="22"/>
        </w:rPr>
      </w:pPr>
      <w:proofErr w:type="gramStart"/>
      <w:r>
        <w:rPr>
          <w:sz w:val="22"/>
          <w:szCs w:val="22"/>
        </w:rPr>
        <w:t>Per  l’anno</w:t>
      </w:r>
      <w:proofErr w:type="gramEnd"/>
      <w:r>
        <w:rPr>
          <w:sz w:val="22"/>
          <w:szCs w:val="22"/>
        </w:rPr>
        <w:t xml:space="preserve">  2017</w:t>
      </w:r>
      <w:r w:rsidR="009129B2">
        <w:rPr>
          <w:sz w:val="22"/>
          <w:szCs w:val="22"/>
        </w:rPr>
        <w:t xml:space="preserve"> e seguenti l’amministrazione  comunale  implementerà  le  informazioni  presenti  sul  link “Amministrazione Trasparente” con i dati relativi a: </w:t>
      </w:r>
    </w:p>
    <w:p w:rsidR="009129B2" w:rsidRDefault="009129B2" w:rsidP="009129B2">
      <w:pPr>
        <w:jc w:val="both"/>
        <w:rPr>
          <w:sz w:val="22"/>
          <w:szCs w:val="22"/>
        </w:rPr>
      </w:pPr>
      <w:r>
        <w:rPr>
          <w:sz w:val="22"/>
          <w:szCs w:val="22"/>
        </w:rPr>
        <w:t xml:space="preserve">-  numero  e  contenuto  dei  procedimenti  disciplinari  relativi  ai  funzionari e ai  dipendenti comunali; </w:t>
      </w:r>
    </w:p>
    <w:p w:rsidR="009129B2" w:rsidRDefault="009129B2" w:rsidP="009129B2">
      <w:pPr>
        <w:jc w:val="both"/>
        <w:rPr>
          <w:sz w:val="22"/>
          <w:szCs w:val="22"/>
        </w:rPr>
      </w:pPr>
      <w:r>
        <w:rPr>
          <w:sz w:val="22"/>
          <w:szCs w:val="22"/>
        </w:rPr>
        <w:t xml:space="preserve">-  fabbisogno triennale del personale. </w:t>
      </w:r>
    </w:p>
    <w:p w:rsidR="009129B2" w:rsidRDefault="009129B2" w:rsidP="009129B2">
      <w:pPr>
        <w:jc w:val="both"/>
        <w:rPr>
          <w:sz w:val="22"/>
          <w:szCs w:val="22"/>
        </w:rPr>
      </w:pPr>
      <w:r>
        <w:rPr>
          <w:sz w:val="22"/>
          <w:szCs w:val="22"/>
        </w:rPr>
        <w:t xml:space="preserve"> </w:t>
      </w:r>
    </w:p>
    <w:p w:rsidR="009129B2" w:rsidRDefault="009129B2" w:rsidP="009129B2">
      <w:pPr>
        <w:jc w:val="center"/>
        <w:rPr>
          <w:b/>
        </w:rPr>
      </w:pPr>
      <w:r>
        <w:rPr>
          <w:b/>
        </w:rPr>
        <w:t>Art. 23</w:t>
      </w:r>
    </w:p>
    <w:p w:rsidR="009129B2" w:rsidRDefault="009129B2" w:rsidP="009129B2">
      <w:pPr>
        <w:jc w:val="center"/>
        <w:rPr>
          <w:b/>
        </w:rPr>
      </w:pPr>
      <w:r>
        <w:rPr>
          <w:b/>
        </w:rPr>
        <w:t>Sanzioni</w:t>
      </w:r>
    </w:p>
    <w:p w:rsidR="009129B2" w:rsidRDefault="009129B2" w:rsidP="009129B2">
      <w:r>
        <w:t xml:space="preserve"> </w:t>
      </w:r>
    </w:p>
    <w:p w:rsidR="009129B2" w:rsidRDefault="009129B2" w:rsidP="009129B2">
      <w:pPr>
        <w:jc w:val="both"/>
        <w:rPr>
          <w:sz w:val="22"/>
          <w:szCs w:val="22"/>
        </w:rPr>
      </w:pPr>
      <w:r>
        <w:rPr>
          <w:sz w:val="22"/>
          <w:szCs w:val="22"/>
        </w:rPr>
        <w:t xml:space="preserve">Si riportano le seguenti sanzioni previste dal D.Lgs. 33/2013: </w:t>
      </w:r>
    </w:p>
    <w:p w:rsidR="009129B2" w:rsidRDefault="009129B2" w:rsidP="009129B2">
      <w:pPr>
        <w:jc w:val="both"/>
        <w:rPr>
          <w:sz w:val="22"/>
          <w:szCs w:val="22"/>
        </w:rPr>
      </w:pPr>
      <w:r>
        <w:rPr>
          <w:sz w:val="22"/>
          <w:szCs w:val="22"/>
        </w:rPr>
        <w:t xml:space="preserve">1.  obblighi di pubblicazione concernenti i titolari di incarichi dirigenziali e di collaborazione o consulenza (Responsabilità a carico delle posizioni organizzative). </w:t>
      </w:r>
    </w:p>
    <w:p w:rsidR="009129B2" w:rsidRDefault="009129B2" w:rsidP="009129B2">
      <w:pPr>
        <w:jc w:val="both"/>
        <w:rPr>
          <w:sz w:val="22"/>
          <w:szCs w:val="22"/>
          <w:u w:val="single"/>
        </w:rPr>
      </w:pPr>
      <w:r>
        <w:rPr>
          <w:sz w:val="22"/>
          <w:szCs w:val="22"/>
          <w:u w:val="single"/>
        </w:rPr>
        <w:t xml:space="preserve">FATTISPECIE DI INADEMPIMENTO </w:t>
      </w:r>
      <w:r>
        <w:rPr>
          <w:sz w:val="22"/>
          <w:szCs w:val="22"/>
        </w:rPr>
        <w:t xml:space="preserve"> </w:t>
      </w:r>
    </w:p>
    <w:p w:rsidR="009129B2" w:rsidRDefault="009129B2" w:rsidP="009129B2">
      <w:pPr>
        <w:jc w:val="both"/>
        <w:rPr>
          <w:sz w:val="22"/>
          <w:szCs w:val="22"/>
        </w:rPr>
      </w:pPr>
      <w:r>
        <w:rPr>
          <w:sz w:val="22"/>
          <w:szCs w:val="22"/>
        </w:rPr>
        <w:t xml:space="preserve">Omessa pubblicazione dei dati di cui all’art. 15, comma 2: </w:t>
      </w:r>
    </w:p>
    <w:p w:rsidR="009129B2" w:rsidRDefault="009129B2" w:rsidP="009129B2">
      <w:pPr>
        <w:jc w:val="both"/>
        <w:rPr>
          <w:sz w:val="22"/>
          <w:szCs w:val="22"/>
        </w:rPr>
      </w:pPr>
      <w:r>
        <w:rPr>
          <w:sz w:val="22"/>
          <w:szCs w:val="22"/>
        </w:rPr>
        <w:t>•  estremi degli atti di conferimento di incarichi dirigenziali a soggetti estranei alla p.a., con indicazione della ragione dell’incarico e dell’ammontare erogato;</w:t>
      </w:r>
    </w:p>
    <w:p w:rsidR="009129B2" w:rsidRDefault="009129B2" w:rsidP="009129B2">
      <w:pPr>
        <w:jc w:val="both"/>
        <w:rPr>
          <w:sz w:val="22"/>
          <w:szCs w:val="22"/>
        </w:rPr>
      </w:pPr>
      <w:r>
        <w:rPr>
          <w:sz w:val="22"/>
          <w:szCs w:val="22"/>
        </w:rPr>
        <w:t xml:space="preserve">•  incarichi  di  collaborazione  o  di  consulenza  a  soggetti  esterni  per  i  quali  è  previsto un compenso, con indicazione della ragione dell’incarico e dell’ammontare erogato.  </w:t>
      </w:r>
    </w:p>
    <w:p w:rsidR="009129B2" w:rsidRDefault="009129B2" w:rsidP="009129B2">
      <w:pPr>
        <w:jc w:val="both"/>
        <w:rPr>
          <w:sz w:val="22"/>
          <w:szCs w:val="22"/>
          <w:u w:val="single"/>
        </w:rPr>
      </w:pPr>
      <w:r>
        <w:rPr>
          <w:sz w:val="22"/>
          <w:szCs w:val="22"/>
          <w:u w:val="single"/>
        </w:rPr>
        <w:t xml:space="preserve">SANZIONI PREVISTE </w:t>
      </w:r>
    </w:p>
    <w:p w:rsidR="009129B2" w:rsidRDefault="009129B2" w:rsidP="009129B2">
      <w:pPr>
        <w:jc w:val="both"/>
        <w:rPr>
          <w:sz w:val="22"/>
          <w:szCs w:val="22"/>
        </w:rPr>
      </w:pPr>
      <w:r>
        <w:rPr>
          <w:sz w:val="22"/>
          <w:szCs w:val="22"/>
        </w:rPr>
        <w:t xml:space="preserve">In caso di pagamento del corrispettivo: </w:t>
      </w:r>
    </w:p>
    <w:p w:rsidR="009129B2" w:rsidRDefault="009129B2" w:rsidP="009129B2">
      <w:pPr>
        <w:jc w:val="both"/>
        <w:rPr>
          <w:sz w:val="22"/>
          <w:szCs w:val="22"/>
        </w:rPr>
      </w:pPr>
      <w:r>
        <w:rPr>
          <w:sz w:val="22"/>
          <w:szCs w:val="22"/>
        </w:rPr>
        <w:t xml:space="preserve">•  responsabilità disciplinare, </w:t>
      </w:r>
    </w:p>
    <w:p w:rsidR="009129B2" w:rsidRDefault="009129B2" w:rsidP="009129B2">
      <w:pPr>
        <w:jc w:val="both"/>
        <w:rPr>
          <w:sz w:val="22"/>
          <w:szCs w:val="22"/>
        </w:rPr>
      </w:pPr>
      <w:r>
        <w:rPr>
          <w:sz w:val="22"/>
          <w:szCs w:val="22"/>
        </w:rPr>
        <w:t xml:space="preserve">•  applicazione di una sanzione pari alla somma corrisposta. </w:t>
      </w:r>
    </w:p>
    <w:p w:rsidR="009129B2" w:rsidRDefault="009129B2" w:rsidP="009129B2">
      <w:pPr>
        <w:jc w:val="both"/>
        <w:rPr>
          <w:sz w:val="22"/>
          <w:szCs w:val="22"/>
        </w:rPr>
      </w:pPr>
      <w:r>
        <w:rPr>
          <w:sz w:val="22"/>
          <w:szCs w:val="22"/>
        </w:rPr>
        <w:t xml:space="preserve">2.  violazione degli obblighi di trasparenza. </w:t>
      </w:r>
    </w:p>
    <w:p w:rsidR="009129B2" w:rsidRDefault="009129B2" w:rsidP="009129B2">
      <w:pPr>
        <w:jc w:val="both"/>
        <w:rPr>
          <w:sz w:val="22"/>
          <w:szCs w:val="22"/>
        </w:rPr>
      </w:pPr>
      <w:r>
        <w:rPr>
          <w:sz w:val="22"/>
          <w:szCs w:val="22"/>
        </w:rPr>
        <w:t xml:space="preserve">Responsabilità a carico del responsabile della trasparenza,  dei  funzionari e dei dipendenti. </w:t>
      </w:r>
    </w:p>
    <w:p w:rsidR="009129B2" w:rsidRDefault="009129B2" w:rsidP="009129B2">
      <w:pPr>
        <w:jc w:val="both"/>
        <w:rPr>
          <w:sz w:val="22"/>
          <w:szCs w:val="22"/>
        </w:rPr>
      </w:pPr>
      <w:r>
        <w:rPr>
          <w:sz w:val="22"/>
          <w:szCs w:val="22"/>
        </w:rPr>
        <w:t xml:space="preserve"> </w:t>
      </w:r>
      <w:r>
        <w:rPr>
          <w:sz w:val="22"/>
          <w:szCs w:val="22"/>
          <w:u w:val="single"/>
        </w:rPr>
        <w:t xml:space="preserve">FATTISPECIE DI INADEMPIMENTO </w:t>
      </w:r>
    </w:p>
    <w:p w:rsidR="009129B2" w:rsidRDefault="009129B2" w:rsidP="009129B2">
      <w:pPr>
        <w:jc w:val="both"/>
        <w:rPr>
          <w:sz w:val="22"/>
          <w:szCs w:val="22"/>
        </w:rPr>
      </w:pPr>
      <w:r>
        <w:rPr>
          <w:sz w:val="22"/>
          <w:szCs w:val="22"/>
        </w:rPr>
        <w:t xml:space="preserve">Inadempimento agli obblighi di pubblicazione previsti dal presente Programma. </w:t>
      </w:r>
    </w:p>
    <w:p w:rsidR="009129B2" w:rsidRDefault="009129B2" w:rsidP="009129B2">
      <w:pPr>
        <w:jc w:val="both"/>
        <w:rPr>
          <w:sz w:val="22"/>
          <w:szCs w:val="22"/>
          <w:u w:val="single"/>
        </w:rPr>
      </w:pPr>
      <w:r>
        <w:rPr>
          <w:sz w:val="22"/>
          <w:szCs w:val="22"/>
          <w:u w:val="single"/>
        </w:rPr>
        <w:t xml:space="preserve">SANZIONI PREVISTE </w:t>
      </w:r>
    </w:p>
    <w:p w:rsidR="009129B2" w:rsidRDefault="009129B2" w:rsidP="009129B2">
      <w:pPr>
        <w:jc w:val="both"/>
        <w:rPr>
          <w:sz w:val="22"/>
          <w:szCs w:val="22"/>
        </w:rPr>
      </w:pPr>
      <w:r>
        <w:rPr>
          <w:sz w:val="22"/>
          <w:szCs w:val="22"/>
        </w:rPr>
        <w:t xml:space="preserve">•  elemento di valutazione della responsabilità dirigenziale, </w:t>
      </w:r>
    </w:p>
    <w:p w:rsidR="009129B2" w:rsidRDefault="009129B2" w:rsidP="009129B2">
      <w:pPr>
        <w:jc w:val="both"/>
        <w:rPr>
          <w:sz w:val="22"/>
          <w:szCs w:val="22"/>
        </w:rPr>
      </w:pPr>
      <w:r>
        <w:rPr>
          <w:sz w:val="22"/>
          <w:szCs w:val="22"/>
        </w:rPr>
        <w:t xml:space="preserve">•  eventuale causa di responsabilità per danno all’immagine della P.A., </w:t>
      </w:r>
    </w:p>
    <w:p w:rsidR="009129B2" w:rsidRDefault="009129B2" w:rsidP="009129B2">
      <w:pPr>
        <w:jc w:val="both"/>
        <w:rPr>
          <w:sz w:val="22"/>
          <w:szCs w:val="22"/>
        </w:rPr>
      </w:pPr>
      <w:r>
        <w:rPr>
          <w:sz w:val="22"/>
          <w:szCs w:val="22"/>
        </w:rPr>
        <w:t xml:space="preserve">•  valutazione ai fini della corresponsione: </w:t>
      </w:r>
    </w:p>
    <w:p w:rsidR="009129B2" w:rsidRDefault="009129B2" w:rsidP="009129B2">
      <w:pPr>
        <w:jc w:val="both"/>
        <w:rPr>
          <w:sz w:val="22"/>
          <w:szCs w:val="22"/>
        </w:rPr>
      </w:pPr>
      <w:r>
        <w:rPr>
          <w:sz w:val="22"/>
          <w:szCs w:val="22"/>
        </w:rPr>
        <w:t xml:space="preserve">a)  della retribuzione accessoria di risultato; </w:t>
      </w:r>
    </w:p>
    <w:p w:rsidR="009129B2" w:rsidRDefault="009129B2" w:rsidP="009129B2">
      <w:pPr>
        <w:jc w:val="both"/>
        <w:rPr>
          <w:sz w:val="22"/>
          <w:szCs w:val="22"/>
        </w:rPr>
      </w:pPr>
      <w:r>
        <w:rPr>
          <w:sz w:val="22"/>
          <w:szCs w:val="22"/>
        </w:rPr>
        <w:t xml:space="preserve">b)  della retribuzione accessoria collegata alla performance individuale del responsabile </w:t>
      </w:r>
    </w:p>
    <w:p w:rsidR="009129B2" w:rsidRDefault="009129B2" w:rsidP="009129B2">
      <w:pPr>
        <w:jc w:val="both"/>
        <w:rPr>
          <w:sz w:val="22"/>
          <w:szCs w:val="22"/>
          <w:u w:val="single"/>
        </w:rPr>
      </w:pPr>
      <w:r>
        <w:rPr>
          <w:sz w:val="22"/>
          <w:szCs w:val="22"/>
          <w:u w:val="single"/>
        </w:rPr>
        <w:t xml:space="preserve">FATTISPECIE DI INADEMPIMENTO </w:t>
      </w:r>
    </w:p>
    <w:p w:rsidR="009129B2" w:rsidRDefault="009129B2" w:rsidP="009129B2">
      <w:pPr>
        <w:jc w:val="both"/>
        <w:rPr>
          <w:sz w:val="22"/>
          <w:szCs w:val="22"/>
        </w:rPr>
      </w:pPr>
      <w:r>
        <w:rPr>
          <w:sz w:val="22"/>
          <w:szCs w:val="22"/>
        </w:rPr>
        <w:t xml:space="preserve"> Mancata predisposizione o aggiornamento del Programma Triennale per </w:t>
      </w:r>
      <w:smartTag w:uri="urn:schemas-microsoft-com:office:smarttags" w:element="PersonName">
        <w:smartTagPr>
          <w:attr w:name="ProductID" w:val="la Trasparenza"/>
        </w:smartTagPr>
        <w:r>
          <w:rPr>
            <w:sz w:val="22"/>
            <w:szCs w:val="22"/>
          </w:rPr>
          <w:t>la Trasparenza</w:t>
        </w:r>
      </w:smartTag>
      <w:r>
        <w:rPr>
          <w:sz w:val="22"/>
          <w:szCs w:val="22"/>
        </w:rPr>
        <w:t xml:space="preserve"> e l’Integrità (Segretario Comunale). </w:t>
      </w:r>
    </w:p>
    <w:p w:rsidR="009129B2" w:rsidRDefault="009129B2" w:rsidP="009129B2">
      <w:pPr>
        <w:jc w:val="both"/>
        <w:rPr>
          <w:sz w:val="22"/>
          <w:szCs w:val="22"/>
          <w:u w:val="single"/>
        </w:rPr>
      </w:pPr>
      <w:r>
        <w:rPr>
          <w:sz w:val="22"/>
          <w:szCs w:val="22"/>
          <w:u w:val="single"/>
        </w:rPr>
        <w:t xml:space="preserve">SANZIONI PREVISTE  </w:t>
      </w:r>
    </w:p>
    <w:p w:rsidR="009129B2" w:rsidRDefault="009129B2" w:rsidP="009129B2">
      <w:pPr>
        <w:jc w:val="both"/>
        <w:rPr>
          <w:sz w:val="22"/>
          <w:szCs w:val="22"/>
        </w:rPr>
      </w:pPr>
      <w:r>
        <w:rPr>
          <w:sz w:val="22"/>
          <w:szCs w:val="22"/>
        </w:rPr>
        <w:t xml:space="preserve">•  elemento di valutazione della responsabilità dirigenziale, </w:t>
      </w:r>
    </w:p>
    <w:p w:rsidR="009129B2" w:rsidRDefault="009129B2" w:rsidP="009129B2">
      <w:pPr>
        <w:jc w:val="both"/>
        <w:rPr>
          <w:sz w:val="22"/>
          <w:szCs w:val="22"/>
        </w:rPr>
      </w:pPr>
      <w:r>
        <w:rPr>
          <w:sz w:val="22"/>
          <w:szCs w:val="22"/>
        </w:rPr>
        <w:t xml:space="preserve">•  eventuale causa di responsabilità per danno all’immagine della P.A., </w:t>
      </w:r>
    </w:p>
    <w:p w:rsidR="009129B2" w:rsidRDefault="009129B2" w:rsidP="009129B2">
      <w:pPr>
        <w:jc w:val="both"/>
        <w:rPr>
          <w:sz w:val="22"/>
          <w:szCs w:val="22"/>
        </w:rPr>
      </w:pPr>
      <w:r>
        <w:rPr>
          <w:sz w:val="22"/>
          <w:szCs w:val="22"/>
        </w:rPr>
        <w:t xml:space="preserve">•  valutazione ai fini della corresponsione: </w:t>
      </w:r>
    </w:p>
    <w:p w:rsidR="009129B2" w:rsidRDefault="009129B2" w:rsidP="009129B2">
      <w:pPr>
        <w:jc w:val="both"/>
        <w:rPr>
          <w:sz w:val="22"/>
          <w:szCs w:val="22"/>
        </w:rPr>
      </w:pPr>
      <w:r>
        <w:rPr>
          <w:sz w:val="22"/>
          <w:szCs w:val="22"/>
        </w:rPr>
        <w:t xml:space="preserve">c)  della retribuzione accessoria di risultato; </w:t>
      </w:r>
    </w:p>
    <w:p w:rsidR="009129B2" w:rsidRDefault="009129B2" w:rsidP="009129B2">
      <w:pPr>
        <w:jc w:val="both"/>
        <w:rPr>
          <w:sz w:val="22"/>
          <w:szCs w:val="22"/>
        </w:rPr>
      </w:pPr>
      <w:r>
        <w:rPr>
          <w:sz w:val="22"/>
          <w:szCs w:val="22"/>
        </w:rPr>
        <w:t xml:space="preserve">d)  della retribuzione accessoria collegata alla performance individuale del responsabile </w:t>
      </w:r>
    </w:p>
    <w:p w:rsidR="009129B2" w:rsidRDefault="009129B2" w:rsidP="009129B2">
      <w:pPr>
        <w:jc w:val="both"/>
        <w:rPr>
          <w:sz w:val="22"/>
          <w:szCs w:val="22"/>
        </w:rPr>
      </w:pPr>
      <w:r>
        <w:rPr>
          <w:sz w:val="22"/>
          <w:szCs w:val="22"/>
        </w:rPr>
        <w:t xml:space="preserve"> </w:t>
      </w:r>
    </w:p>
    <w:p w:rsidR="009129B2" w:rsidRDefault="009129B2" w:rsidP="009129B2">
      <w:pPr>
        <w:jc w:val="both"/>
        <w:rPr>
          <w:sz w:val="22"/>
          <w:szCs w:val="22"/>
        </w:rPr>
      </w:pPr>
      <w:r>
        <w:rPr>
          <w:sz w:val="22"/>
          <w:szCs w:val="22"/>
        </w:rPr>
        <w:t xml:space="preserve"> </w:t>
      </w:r>
    </w:p>
    <w:p w:rsidR="009129B2" w:rsidRDefault="009129B2" w:rsidP="009129B2">
      <w:pPr>
        <w:jc w:val="center"/>
        <w:rPr>
          <w:sz w:val="32"/>
          <w:szCs w:val="32"/>
        </w:rPr>
      </w:pPr>
      <w:r>
        <w:rPr>
          <w:sz w:val="32"/>
          <w:szCs w:val="32"/>
        </w:rPr>
        <w:lastRenderedPageBreak/>
        <w:t>Titolo III  Disposizioni transitorie e finali</w:t>
      </w:r>
    </w:p>
    <w:p w:rsidR="009129B2" w:rsidRDefault="009129B2" w:rsidP="009129B2">
      <w:r>
        <w:t xml:space="preserve"> </w:t>
      </w:r>
    </w:p>
    <w:p w:rsidR="009129B2" w:rsidRDefault="009129B2" w:rsidP="009129B2">
      <w:r>
        <w:t xml:space="preserve"> </w:t>
      </w:r>
    </w:p>
    <w:p w:rsidR="009129B2" w:rsidRDefault="009129B2" w:rsidP="009129B2">
      <w:pPr>
        <w:jc w:val="center"/>
        <w:rPr>
          <w:b/>
        </w:rPr>
      </w:pPr>
      <w:r>
        <w:rPr>
          <w:b/>
        </w:rPr>
        <w:t>Art. 24</w:t>
      </w:r>
    </w:p>
    <w:p w:rsidR="009129B2" w:rsidRDefault="009129B2" w:rsidP="009129B2">
      <w:pPr>
        <w:jc w:val="center"/>
        <w:rPr>
          <w:b/>
        </w:rPr>
      </w:pPr>
      <w:r>
        <w:rPr>
          <w:b/>
        </w:rPr>
        <w:t>Disposizioni transitorie e finali</w:t>
      </w:r>
    </w:p>
    <w:p w:rsidR="009129B2" w:rsidRDefault="009129B2" w:rsidP="009129B2">
      <w:r>
        <w:t xml:space="preserve"> </w:t>
      </w:r>
    </w:p>
    <w:p w:rsidR="009129B2" w:rsidRDefault="009129B2" w:rsidP="009129B2">
      <w:pPr>
        <w:jc w:val="both"/>
        <w:rPr>
          <w:sz w:val="22"/>
          <w:szCs w:val="22"/>
        </w:rPr>
      </w:pPr>
      <w:r>
        <w:rPr>
          <w:sz w:val="22"/>
          <w:szCs w:val="22"/>
        </w:rPr>
        <w:t xml:space="preserve">Il presente Piano entra in vigore sin dalla sua approvazione.  </w:t>
      </w:r>
    </w:p>
    <w:p w:rsidR="009129B2" w:rsidRDefault="009129B2" w:rsidP="009129B2">
      <w:pPr>
        <w:jc w:val="both"/>
        <w:rPr>
          <w:sz w:val="22"/>
          <w:szCs w:val="22"/>
        </w:rPr>
      </w:pPr>
      <w:r>
        <w:rPr>
          <w:sz w:val="22"/>
          <w:szCs w:val="22"/>
        </w:rPr>
        <w:t xml:space="preserve">Si provvederà annualmente, entro il 31/01, al suo aggiornamento. </w:t>
      </w:r>
    </w:p>
    <w:p w:rsidR="009129B2" w:rsidRDefault="009129B2" w:rsidP="009129B2">
      <w:pPr>
        <w:jc w:val="both"/>
        <w:rPr>
          <w:sz w:val="22"/>
          <w:szCs w:val="22"/>
        </w:rPr>
      </w:pPr>
      <w:r>
        <w:rPr>
          <w:sz w:val="22"/>
          <w:szCs w:val="22"/>
        </w:rPr>
        <w:t xml:space="preserve">Ciascun  titolare  di  posizione  organizzativa  provvede  a trasmettere  ogni  semestre,  nei  mesi  di  gennaio  e  luglio,  al  responsabile  della  prevenzione  della corruzione, un report relativo all’area di competenza circa l’applicazione delle misure introdotte dal presente Piano solo nel caso in cui emergano eventuali criticità. </w:t>
      </w:r>
    </w:p>
    <w:p w:rsidR="009129B2" w:rsidRDefault="009129B2" w:rsidP="009129B2">
      <w:pPr>
        <w:jc w:val="both"/>
        <w:rPr>
          <w:sz w:val="22"/>
          <w:szCs w:val="22"/>
        </w:rPr>
      </w:pPr>
      <w:r>
        <w:rPr>
          <w:sz w:val="22"/>
          <w:szCs w:val="22"/>
        </w:rPr>
        <w:t xml:space="preserve">Il Segretario Comunale, individuato quale responsabile della prevenzione della corruzione, ed a cui compete verificare l’efficace attuazione del presente piano, può sempre disporre ulteriori controlli nel corso di ciascun esercizio. </w:t>
      </w:r>
    </w:p>
    <w:p w:rsidR="009129B2" w:rsidRDefault="009129B2" w:rsidP="009129B2">
      <w:pPr>
        <w:jc w:val="both"/>
        <w:rPr>
          <w:sz w:val="22"/>
          <w:szCs w:val="22"/>
        </w:rPr>
      </w:pPr>
      <w:r>
        <w:rPr>
          <w:sz w:val="22"/>
          <w:szCs w:val="22"/>
        </w:rPr>
        <w:t xml:space="preserve">Il  Responsabile  della  prevenzione  della  corruzione  provvede  a  redigere  e  pubblicare,  entro  il  15 </w:t>
      </w:r>
    </w:p>
    <w:p w:rsidR="009129B2" w:rsidRDefault="009129B2" w:rsidP="009129B2">
      <w:pPr>
        <w:jc w:val="both"/>
        <w:rPr>
          <w:sz w:val="22"/>
          <w:szCs w:val="22"/>
        </w:rPr>
      </w:pPr>
      <w:r>
        <w:rPr>
          <w:sz w:val="22"/>
          <w:szCs w:val="22"/>
        </w:rPr>
        <w:t xml:space="preserve">dicembre di ogni anno e comunque nei termini eventualmente diversamente stabiliti dalla legge, nel sito web dell’ente, una relazione recante i risultati dell’attività svolta e ne cura la trasmissione entro il medesimo termine alla Giunta comunale. </w:t>
      </w:r>
    </w:p>
    <w:p w:rsidR="009129B2" w:rsidRDefault="009129B2" w:rsidP="009129B2">
      <w:pPr>
        <w:jc w:val="both"/>
        <w:rPr>
          <w:sz w:val="22"/>
          <w:szCs w:val="22"/>
        </w:rPr>
      </w:pPr>
      <w:r>
        <w:rPr>
          <w:sz w:val="22"/>
          <w:szCs w:val="22"/>
        </w:rPr>
        <w:t xml:space="preserve">Il Segretario Comunale, per l’esercizio delle funzioni relative al presente provvedimento, si avvale di una struttura operativa di supporto, individuata nel Servizio segreteria.  </w:t>
      </w:r>
    </w:p>
    <w:p w:rsidR="009129B2" w:rsidRDefault="009129B2" w:rsidP="009129B2">
      <w:pPr>
        <w:jc w:val="both"/>
        <w:rPr>
          <w:sz w:val="22"/>
          <w:szCs w:val="22"/>
        </w:rPr>
      </w:pPr>
      <w:r>
        <w:rPr>
          <w:sz w:val="22"/>
          <w:szCs w:val="22"/>
        </w:rPr>
        <w:t xml:space="preserve">Il presente Piano viene trasmesso a cura del Responsabile al Dipartimento della Funzione Pubblica, pubblicato  sul  sito  web  dell’amministrazione  comunale  e  trasmesso  a  mezzo  posta  elettronica  ai </w:t>
      </w:r>
    </w:p>
    <w:p w:rsidR="009129B2" w:rsidRDefault="009129B2" w:rsidP="003015AF">
      <w:pPr>
        <w:jc w:val="both"/>
        <w:rPr>
          <w:sz w:val="24"/>
          <w:szCs w:val="24"/>
        </w:rPr>
      </w:pPr>
      <w:r>
        <w:rPr>
          <w:sz w:val="22"/>
          <w:szCs w:val="22"/>
        </w:rPr>
        <w:t xml:space="preserve">capi settore ed ai Responsabili di P.O. </w:t>
      </w:r>
    </w:p>
    <w:p w:rsidR="00434E18" w:rsidRDefault="00434E18">
      <w:bookmarkStart w:id="0" w:name="_GoBack"/>
      <w:bookmarkEnd w:id="0"/>
    </w:p>
    <w:sectPr w:rsidR="00434E1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41F39"/>
    <w:multiLevelType w:val="hybridMultilevel"/>
    <w:tmpl w:val="EB188F92"/>
    <w:lvl w:ilvl="0" w:tplc="A35A4418">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904C5D"/>
    <w:multiLevelType w:val="hybridMultilevel"/>
    <w:tmpl w:val="F174AB1A"/>
    <w:lvl w:ilvl="0" w:tplc="04100001">
      <w:start w:val="1"/>
      <w:numFmt w:val="bullet"/>
      <w:lvlText w:val=""/>
      <w:lvlJc w:val="left"/>
      <w:pPr>
        <w:ind w:left="720" w:hanging="360"/>
      </w:pPr>
      <w:rPr>
        <w:rFonts w:ascii="Symbol" w:hAnsi="Symbol" w:hint="default"/>
      </w:rPr>
    </w:lvl>
    <w:lvl w:ilvl="1" w:tplc="A35A4418">
      <w:start w:val="14"/>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5202A15"/>
    <w:multiLevelType w:val="hybridMultilevel"/>
    <w:tmpl w:val="7382BC5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9593185"/>
    <w:multiLevelType w:val="hybridMultilevel"/>
    <w:tmpl w:val="DF68597A"/>
    <w:lvl w:ilvl="0" w:tplc="A35A4418">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9BB27C9"/>
    <w:multiLevelType w:val="hybridMultilevel"/>
    <w:tmpl w:val="E20C6278"/>
    <w:lvl w:ilvl="0" w:tplc="3C887794">
      <w:numFmt w:val="bullet"/>
      <w:lvlText w:val="-"/>
      <w:lvlJc w:val="left"/>
      <w:pPr>
        <w:ind w:left="1440" w:hanging="360"/>
      </w:pPr>
      <w:rPr>
        <w:rFonts w:ascii="Book Antiqua" w:eastAsia="Times New Roman" w:hAnsi="Book Antiqua" w:hint="default"/>
      </w:rPr>
    </w:lvl>
    <w:lvl w:ilvl="1" w:tplc="04100003">
      <w:start w:val="1"/>
      <w:numFmt w:val="bullet"/>
      <w:lvlText w:val="o"/>
      <w:lvlJc w:val="left"/>
      <w:pPr>
        <w:ind w:left="2160" w:hanging="360"/>
      </w:pPr>
      <w:rPr>
        <w:rFonts w:ascii="Courier New" w:hAnsi="Courier New" w:cs="Times New Roman"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Times New Roman"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Times New Roman" w:hint="default"/>
      </w:rPr>
    </w:lvl>
    <w:lvl w:ilvl="8" w:tplc="04100005">
      <w:start w:val="1"/>
      <w:numFmt w:val="bullet"/>
      <w:lvlText w:val=""/>
      <w:lvlJc w:val="left"/>
      <w:pPr>
        <w:ind w:left="7200" w:hanging="360"/>
      </w:pPr>
      <w:rPr>
        <w:rFonts w:ascii="Wingdings" w:hAnsi="Wingdings" w:hint="default"/>
      </w:rPr>
    </w:lvl>
  </w:abstractNum>
  <w:abstractNum w:abstractNumId="5" w15:restartNumberingAfterBreak="0">
    <w:nsid w:val="2BA167F8"/>
    <w:multiLevelType w:val="hybridMultilevel"/>
    <w:tmpl w:val="E3607504"/>
    <w:lvl w:ilvl="0" w:tplc="A35A4418">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D8564F"/>
    <w:multiLevelType w:val="hybridMultilevel"/>
    <w:tmpl w:val="BE600D0E"/>
    <w:lvl w:ilvl="0" w:tplc="150007A0">
      <w:start w:val="14"/>
      <w:numFmt w:val="bullet"/>
      <w:lvlText w:val="-"/>
      <w:lvlJc w:val="left"/>
      <w:pPr>
        <w:ind w:left="720" w:hanging="360"/>
      </w:pPr>
      <w:rPr>
        <w:rFonts w:ascii="Courier" w:eastAsia="Times New Roman" w:hAnsi="Courier"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811183"/>
    <w:multiLevelType w:val="hybridMultilevel"/>
    <w:tmpl w:val="79CE749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388E4F1D"/>
    <w:multiLevelType w:val="hybridMultilevel"/>
    <w:tmpl w:val="8AF66014"/>
    <w:lvl w:ilvl="0" w:tplc="A35A4418">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5FF0523"/>
    <w:multiLevelType w:val="hybridMultilevel"/>
    <w:tmpl w:val="60669DBA"/>
    <w:lvl w:ilvl="0" w:tplc="A35A4418">
      <w:start w:val="1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840728"/>
    <w:multiLevelType w:val="hybridMultilevel"/>
    <w:tmpl w:val="326E2EC4"/>
    <w:lvl w:ilvl="0" w:tplc="6F9A0B2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DC2EFD"/>
    <w:multiLevelType w:val="hybridMultilevel"/>
    <w:tmpl w:val="86EEE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1A37234"/>
    <w:multiLevelType w:val="hybridMultilevel"/>
    <w:tmpl w:val="0DC4814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4"/>
  </w:num>
  <w:num w:numId="4">
    <w:abstractNumId w:val="1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9"/>
  </w:num>
  <w:num w:numId="10">
    <w:abstractNumId w:val="8"/>
  </w:num>
  <w:num w:numId="11">
    <w:abstractNumId w:val="3"/>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4D"/>
    <w:rsid w:val="002D159D"/>
    <w:rsid w:val="003015AF"/>
    <w:rsid w:val="00315DCF"/>
    <w:rsid w:val="00434E18"/>
    <w:rsid w:val="00437EC9"/>
    <w:rsid w:val="004F4D4D"/>
    <w:rsid w:val="00644FE6"/>
    <w:rsid w:val="00657E72"/>
    <w:rsid w:val="008623CB"/>
    <w:rsid w:val="009129B2"/>
    <w:rsid w:val="00AB73E2"/>
    <w:rsid w:val="00AD58DF"/>
    <w:rsid w:val="00C9236C"/>
    <w:rsid w:val="00D918CF"/>
    <w:rsid w:val="00DC2480"/>
    <w:rsid w:val="00DC643B"/>
    <w:rsid w:val="00EE75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F329B408-2F89-42CA-89D1-31567F14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29B2"/>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9129B2"/>
    <w:pPr>
      <w:keepNext/>
      <w:jc w:val="center"/>
      <w:outlineLvl w:val="0"/>
    </w:pPr>
    <w:rPr>
      <w:b/>
      <w:sz w:val="24"/>
    </w:rPr>
  </w:style>
  <w:style w:type="paragraph" w:styleId="Titolo2">
    <w:name w:val="heading 2"/>
    <w:basedOn w:val="Normale"/>
    <w:next w:val="Normale"/>
    <w:link w:val="Titolo2Carattere"/>
    <w:semiHidden/>
    <w:unhideWhenUsed/>
    <w:qFormat/>
    <w:rsid w:val="009129B2"/>
    <w:pPr>
      <w:keepNext/>
      <w:jc w:val="both"/>
      <w:outlineLvl w:val="1"/>
    </w:pPr>
    <w:rPr>
      <w:sz w:val="24"/>
    </w:rPr>
  </w:style>
  <w:style w:type="paragraph" w:styleId="Titolo3">
    <w:name w:val="heading 3"/>
    <w:basedOn w:val="Normale"/>
    <w:next w:val="Normale"/>
    <w:link w:val="Titolo3Carattere"/>
    <w:semiHidden/>
    <w:unhideWhenUsed/>
    <w:qFormat/>
    <w:rsid w:val="009129B2"/>
    <w:pPr>
      <w:keepNext/>
      <w:jc w:val="both"/>
      <w:outlineLvl w:val="2"/>
    </w:pPr>
    <w:rPr>
      <w:b/>
      <w:sz w:val="24"/>
    </w:rPr>
  </w:style>
  <w:style w:type="paragraph" w:styleId="Titolo5">
    <w:name w:val="heading 5"/>
    <w:basedOn w:val="Normale"/>
    <w:next w:val="Normale"/>
    <w:link w:val="Titolo5Carattere"/>
    <w:semiHidden/>
    <w:unhideWhenUsed/>
    <w:qFormat/>
    <w:rsid w:val="009129B2"/>
    <w:pPr>
      <w:keepNext/>
      <w:jc w:val="center"/>
      <w:outlineLvl w:val="4"/>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129B2"/>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sid w:val="009129B2"/>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semiHidden/>
    <w:rsid w:val="009129B2"/>
    <w:rPr>
      <w:rFonts w:ascii="Times New Roman" w:eastAsia="Times New Roman" w:hAnsi="Times New Roman" w:cs="Times New Roman"/>
      <w:b/>
      <w:sz w:val="24"/>
      <w:szCs w:val="20"/>
      <w:lang w:eastAsia="it-IT"/>
    </w:rPr>
  </w:style>
  <w:style w:type="character" w:customStyle="1" w:styleId="Titolo5Carattere">
    <w:name w:val="Titolo 5 Carattere"/>
    <w:basedOn w:val="Carpredefinitoparagrafo"/>
    <w:link w:val="Titolo5"/>
    <w:semiHidden/>
    <w:rsid w:val="009129B2"/>
    <w:rPr>
      <w:rFonts w:ascii="Times New Roman" w:eastAsia="Times New Roman" w:hAnsi="Times New Roman" w:cs="Times New Roman"/>
      <w:sz w:val="24"/>
      <w:szCs w:val="20"/>
      <w:lang w:eastAsia="it-IT"/>
    </w:rPr>
  </w:style>
  <w:style w:type="paragraph" w:styleId="Corpotesto">
    <w:name w:val="Body Text"/>
    <w:basedOn w:val="Normale"/>
    <w:link w:val="CorpotestoCarattere"/>
    <w:unhideWhenUsed/>
    <w:rsid w:val="009129B2"/>
    <w:rPr>
      <w:sz w:val="24"/>
    </w:rPr>
  </w:style>
  <w:style w:type="character" w:customStyle="1" w:styleId="CorpotestoCarattere">
    <w:name w:val="Corpo testo Carattere"/>
    <w:basedOn w:val="Carpredefinitoparagrafo"/>
    <w:link w:val="Corpotesto"/>
    <w:rsid w:val="009129B2"/>
    <w:rPr>
      <w:rFonts w:ascii="Times New Roman" w:eastAsia="Times New Roman" w:hAnsi="Times New Roman" w:cs="Times New Roman"/>
      <w:sz w:val="24"/>
      <w:szCs w:val="20"/>
      <w:lang w:eastAsia="it-IT"/>
    </w:rPr>
  </w:style>
  <w:style w:type="paragraph" w:styleId="Nessunaspaziatura">
    <w:name w:val="No Spacing"/>
    <w:uiPriority w:val="1"/>
    <w:qFormat/>
    <w:rsid w:val="009129B2"/>
    <w:pPr>
      <w:spacing w:after="0" w:line="240" w:lineRule="auto"/>
    </w:pPr>
    <w:rPr>
      <w:rFonts w:ascii="Calibri" w:eastAsia="Times New Roman" w:hAnsi="Calibri" w:cs="Times New Roman"/>
    </w:rPr>
  </w:style>
  <w:style w:type="paragraph" w:customStyle="1" w:styleId="Nessunaspaziatura1">
    <w:name w:val="Nessuna spaziatura1"/>
    <w:rsid w:val="009129B2"/>
    <w:pPr>
      <w:spacing w:after="0" w:line="240" w:lineRule="auto"/>
    </w:pPr>
    <w:rPr>
      <w:rFonts w:ascii="Calibri" w:eastAsia="Times New Roman" w:hAnsi="Calibri" w:cs="Times New Roman"/>
    </w:rPr>
  </w:style>
  <w:style w:type="paragraph" w:customStyle="1" w:styleId="Default">
    <w:name w:val="Default"/>
    <w:rsid w:val="009129B2"/>
    <w:pPr>
      <w:autoSpaceDE w:val="0"/>
      <w:autoSpaceDN w:val="0"/>
      <w:adjustRightInd w:val="0"/>
      <w:spacing w:after="0" w:line="240" w:lineRule="auto"/>
    </w:pPr>
    <w:rPr>
      <w:rFonts w:ascii="Garamond" w:eastAsia="Times New Roman" w:hAnsi="Garamond" w:cs="Garamond"/>
      <w:color w:val="000000"/>
      <w:sz w:val="24"/>
      <w:szCs w:val="24"/>
      <w:lang w:eastAsia="it-IT"/>
    </w:rPr>
  </w:style>
  <w:style w:type="paragraph" w:styleId="Testofumetto">
    <w:name w:val="Balloon Text"/>
    <w:basedOn w:val="Normale"/>
    <w:link w:val="TestofumettoCarattere"/>
    <w:uiPriority w:val="99"/>
    <w:semiHidden/>
    <w:unhideWhenUsed/>
    <w:rsid w:val="009129B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29B2"/>
    <w:rPr>
      <w:rFonts w:ascii="Tahoma" w:eastAsia="Times New Roman" w:hAnsi="Tahoma" w:cs="Tahoma"/>
      <w:sz w:val="16"/>
      <w:szCs w:val="16"/>
      <w:lang w:eastAsia="it-IT"/>
    </w:rPr>
  </w:style>
  <w:style w:type="paragraph" w:styleId="Paragrafoelenco">
    <w:name w:val="List Paragraph"/>
    <w:basedOn w:val="Normale"/>
    <w:uiPriority w:val="34"/>
    <w:qFormat/>
    <w:rsid w:val="00644F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89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11139</Words>
  <Characters>63493</Characters>
  <Application>Microsoft Office Word</Application>
  <DocSecurity>0</DocSecurity>
  <Lines>529</Lines>
  <Paragraphs>148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dc:creator>
  <cp:keywords/>
  <dc:description/>
  <cp:lastModifiedBy>Stefania Pini</cp:lastModifiedBy>
  <cp:revision>2</cp:revision>
  <dcterms:created xsi:type="dcterms:W3CDTF">2017-01-26T14:49:00Z</dcterms:created>
  <dcterms:modified xsi:type="dcterms:W3CDTF">2017-01-26T14:49:00Z</dcterms:modified>
</cp:coreProperties>
</file>